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3F" w:rsidRDefault="00AD733F">
      <w:pPr>
        <w:spacing w:before="4" w:line="160" w:lineRule="exact"/>
        <w:rPr>
          <w:sz w:val="16"/>
          <w:szCs w:val="16"/>
        </w:rPr>
      </w:pPr>
    </w:p>
    <w:p w:rsidR="00AD733F" w:rsidRPr="00213DF4" w:rsidRDefault="00213DF4" w:rsidP="00213DF4">
      <w:pPr>
        <w:spacing w:before="1" w:line="180" w:lineRule="exact"/>
        <w:jc w:val="center"/>
        <w:rPr>
          <w:b/>
          <w:sz w:val="19"/>
          <w:szCs w:val="19"/>
          <w:lang w:val="pt-BR"/>
        </w:rPr>
      </w:pPr>
      <w:r w:rsidRPr="004314BE">
        <w:rPr>
          <w:b/>
          <w:lang w:val="pt-BR"/>
        </w:rPr>
        <w:t xml:space="preserve">TERMO DE REFERÊNCIA </w:t>
      </w:r>
    </w:p>
    <w:p w:rsidR="00AD733F" w:rsidRPr="00C91A25" w:rsidRDefault="00AD733F">
      <w:pPr>
        <w:spacing w:line="200" w:lineRule="exact"/>
        <w:rPr>
          <w:lang w:val="pt-BR"/>
        </w:rPr>
      </w:pPr>
    </w:p>
    <w:p w:rsidR="00AD733F" w:rsidRPr="00C91A25" w:rsidRDefault="00AD733F">
      <w:pPr>
        <w:spacing w:line="200" w:lineRule="exact"/>
        <w:rPr>
          <w:lang w:val="pt-BR"/>
        </w:rPr>
      </w:pPr>
    </w:p>
    <w:p w:rsidR="00AD733F" w:rsidRDefault="00AD733F">
      <w:pPr>
        <w:spacing w:before="3" w:line="160" w:lineRule="exact"/>
        <w:rPr>
          <w:sz w:val="16"/>
          <w:szCs w:val="16"/>
          <w:lang w:val="pt-BR"/>
        </w:rPr>
      </w:pPr>
    </w:p>
    <w:p w:rsidR="00FA4B28" w:rsidRDefault="00FA4B28" w:rsidP="009C3555">
      <w:pPr>
        <w:shd w:val="clear" w:color="auto" w:fill="D9D9D9" w:themeFill="background1" w:themeFillShade="D9"/>
        <w:spacing w:before="23"/>
        <w:ind w:left="102"/>
        <w:rPr>
          <w:rFonts w:ascii="Verdana" w:eastAsia="Verdana" w:hAnsi="Verdana" w:cs="Verdana"/>
          <w:b/>
          <w:lang w:val="pt-BR"/>
        </w:rPr>
      </w:pPr>
      <w:r w:rsidRPr="00FA4B28">
        <w:rPr>
          <w:rFonts w:ascii="Verdana" w:eastAsia="Verdana" w:hAnsi="Verdana" w:cs="Verdana"/>
          <w:b/>
          <w:lang w:val="pt-BR"/>
        </w:rPr>
        <w:t>1.</w:t>
      </w:r>
      <w:r>
        <w:rPr>
          <w:rFonts w:ascii="Verdana" w:eastAsia="Verdana" w:hAnsi="Verdana" w:cs="Verdana"/>
          <w:b/>
          <w:lang w:val="pt-BR"/>
        </w:rPr>
        <w:t xml:space="preserve"> </w:t>
      </w:r>
      <w:r w:rsidRPr="00FA4B28">
        <w:rPr>
          <w:rFonts w:ascii="Verdana" w:eastAsia="Verdana" w:hAnsi="Verdana" w:cs="Verdana"/>
          <w:b/>
          <w:lang w:val="pt-BR"/>
        </w:rPr>
        <w:t>DO OBJETO</w:t>
      </w:r>
    </w:p>
    <w:p w:rsidR="00FA4B28" w:rsidRDefault="00FA4B28" w:rsidP="00FA4B28">
      <w:pPr>
        <w:spacing w:before="23"/>
        <w:ind w:left="102"/>
        <w:rPr>
          <w:rFonts w:ascii="Verdana" w:eastAsia="Verdana" w:hAnsi="Verdana" w:cs="Verdana"/>
          <w:b/>
          <w:lang w:val="pt-BR"/>
        </w:rPr>
      </w:pPr>
    </w:p>
    <w:p w:rsidR="00FA4B28" w:rsidRPr="00FA4B28" w:rsidRDefault="00FA4B28" w:rsidP="007A1CB9">
      <w:pPr>
        <w:spacing w:line="360" w:lineRule="auto"/>
        <w:ind w:firstLine="102"/>
        <w:jc w:val="both"/>
        <w:rPr>
          <w:rFonts w:ascii="Verdana" w:eastAsia="Verdana" w:hAnsi="Verdana" w:cs="Verdana"/>
          <w:lang w:val="pt-BR"/>
        </w:rPr>
      </w:pPr>
      <w:r w:rsidRPr="00FA4B28">
        <w:rPr>
          <w:rFonts w:ascii="Verdana" w:eastAsia="Verdana" w:hAnsi="Verdana" w:cs="Verdana"/>
          <w:lang w:val="pt-BR"/>
        </w:rPr>
        <w:t>Contrataç</w:t>
      </w:r>
      <w:r w:rsidR="006E03A5">
        <w:rPr>
          <w:rFonts w:ascii="Verdana" w:eastAsia="Verdana" w:hAnsi="Verdana" w:cs="Verdana"/>
          <w:lang w:val="pt-BR"/>
        </w:rPr>
        <w:t xml:space="preserve">ão de empresa para fornecimento </w:t>
      </w:r>
      <w:r w:rsidR="006E03A5" w:rsidRPr="006E03A5">
        <w:rPr>
          <w:rFonts w:ascii="Verdana" w:eastAsia="Verdana" w:hAnsi="Verdana" w:cs="Verdana"/>
          <w:highlight w:val="yellow"/>
          <w:lang w:val="pt-BR"/>
        </w:rPr>
        <w:t>(XXXXXXXXXXXX)</w:t>
      </w:r>
      <w:r w:rsidRPr="00FA4B28">
        <w:rPr>
          <w:rFonts w:ascii="Verdana" w:eastAsia="Verdana" w:hAnsi="Verdana" w:cs="Verdana"/>
          <w:lang w:val="pt-BR"/>
        </w:rPr>
        <w:t>conforme condições, quantidades estabelecidas neste instrumento</w:t>
      </w:r>
      <w:r w:rsidR="007A1CB9">
        <w:rPr>
          <w:rFonts w:ascii="Verdana" w:eastAsia="Verdana" w:hAnsi="Verdana" w:cs="Verdana"/>
          <w:lang w:val="pt-BR"/>
        </w:rPr>
        <w:t>.</w:t>
      </w:r>
    </w:p>
    <w:p w:rsidR="00AD733F" w:rsidRPr="00C91A25" w:rsidRDefault="00AD733F">
      <w:pPr>
        <w:spacing w:line="200" w:lineRule="exact"/>
        <w:rPr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77"/>
        <w:gridCol w:w="3526"/>
        <w:gridCol w:w="1880"/>
        <w:gridCol w:w="2573"/>
      </w:tblGrid>
      <w:tr w:rsidR="006E03A5" w:rsidTr="006E03A5">
        <w:tc>
          <w:tcPr>
            <w:tcW w:w="977" w:type="dxa"/>
            <w:shd w:val="clear" w:color="auto" w:fill="D9D9D9" w:themeFill="background1" w:themeFillShade="D9"/>
          </w:tcPr>
          <w:p w:rsidR="006E03A5" w:rsidRPr="00FA4B28" w:rsidRDefault="006E03A5" w:rsidP="00FA4B28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lang w:val="pt-BR"/>
              </w:rPr>
            </w:pPr>
            <w:r w:rsidRPr="00FA4B28">
              <w:rPr>
                <w:rFonts w:ascii="Verdana" w:eastAsia="Verdana" w:hAnsi="Verdana" w:cs="Verdana"/>
                <w:b/>
                <w:lang w:val="pt-BR"/>
              </w:rPr>
              <w:t>ITEM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6E03A5" w:rsidRPr="00FA4B28" w:rsidRDefault="006E03A5" w:rsidP="00FA4B28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lang w:val="pt-BR"/>
              </w:rPr>
            </w:pPr>
            <w:r w:rsidRPr="00FA4B28">
              <w:rPr>
                <w:rFonts w:ascii="Verdana" w:eastAsia="Verdana" w:hAnsi="Verdana" w:cs="Verdana"/>
                <w:b/>
                <w:lang w:val="pt-BR"/>
              </w:rPr>
              <w:t>DESCRIÇÃO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6E03A5" w:rsidRPr="00FA4B28" w:rsidRDefault="006E03A5" w:rsidP="00FA4B28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lang w:val="pt-BR"/>
              </w:rPr>
            </w:pPr>
            <w:r>
              <w:rPr>
                <w:rFonts w:ascii="Verdana" w:eastAsia="Verdana" w:hAnsi="Verdana" w:cs="Verdana"/>
                <w:b/>
                <w:lang w:val="pt-BR"/>
              </w:rPr>
              <w:t>UNIDADE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6E03A5" w:rsidRPr="00FA4B28" w:rsidRDefault="006E03A5" w:rsidP="00FA4B28">
            <w:pPr>
              <w:spacing w:line="200" w:lineRule="exact"/>
              <w:jc w:val="center"/>
              <w:rPr>
                <w:rFonts w:ascii="Verdana" w:eastAsia="Verdana" w:hAnsi="Verdana" w:cs="Verdana"/>
                <w:b/>
                <w:lang w:val="pt-BR"/>
              </w:rPr>
            </w:pPr>
            <w:r w:rsidRPr="00FA4B28">
              <w:rPr>
                <w:rFonts w:ascii="Verdana" w:eastAsia="Verdana" w:hAnsi="Verdana" w:cs="Verdana"/>
                <w:b/>
                <w:lang w:val="pt-BR"/>
              </w:rPr>
              <w:t>QUANTITATIVO</w:t>
            </w:r>
          </w:p>
        </w:tc>
      </w:tr>
      <w:tr w:rsidR="006E03A5" w:rsidRPr="00FA4B28" w:rsidTr="006E03A5">
        <w:tc>
          <w:tcPr>
            <w:tcW w:w="977" w:type="dxa"/>
            <w:vAlign w:val="center"/>
          </w:tcPr>
          <w:p w:rsidR="006E03A5" w:rsidRDefault="006E03A5" w:rsidP="00FA4B28">
            <w:pPr>
              <w:spacing w:line="200" w:lineRule="exact"/>
              <w:jc w:val="center"/>
            </w:pPr>
          </w:p>
          <w:p w:rsidR="006E03A5" w:rsidRDefault="006E03A5" w:rsidP="00FA4B28">
            <w:pPr>
              <w:spacing w:line="200" w:lineRule="exact"/>
              <w:jc w:val="center"/>
            </w:pPr>
          </w:p>
          <w:p w:rsidR="006E03A5" w:rsidRPr="00FA4B28" w:rsidRDefault="006E03A5" w:rsidP="00FA4B28">
            <w:pPr>
              <w:spacing w:line="200" w:lineRule="exact"/>
              <w:jc w:val="center"/>
              <w:rPr>
                <w:rFonts w:ascii="Verdana" w:eastAsia="Verdana" w:hAnsi="Verdana" w:cs="Verdana"/>
                <w:lang w:val="pt-BR"/>
              </w:rPr>
            </w:pPr>
            <w:r w:rsidRPr="00FA4B28">
              <w:rPr>
                <w:rFonts w:ascii="Verdana" w:eastAsia="Verdana" w:hAnsi="Verdana" w:cs="Verdana"/>
                <w:lang w:val="pt-BR"/>
              </w:rPr>
              <w:t>01</w:t>
            </w:r>
          </w:p>
          <w:p w:rsidR="006E03A5" w:rsidRDefault="006E03A5" w:rsidP="00FA4B28">
            <w:pPr>
              <w:spacing w:line="200" w:lineRule="exact"/>
              <w:jc w:val="center"/>
            </w:pPr>
          </w:p>
        </w:tc>
        <w:tc>
          <w:tcPr>
            <w:tcW w:w="3526" w:type="dxa"/>
          </w:tcPr>
          <w:p w:rsidR="006E03A5" w:rsidRPr="00FA4B28" w:rsidRDefault="006E03A5" w:rsidP="00FA4B28">
            <w:pPr>
              <w:spacing w:line="200" w:lineRule="exact"/>
              <w:jc w:val="both"/>
              <w:rPr>
                <w:lang w:val="pt-BR"/>
              </w:rPr>
            </w:pPr>
          </w:p>
        </w:tc>
        <w:tc>
          <w:tcPr>
            <w:tcW w:w="1880" w:type="dxa"/>
          </w:tcPr>
          <w:p w:rsidR="006E03A5" w:rsidRPr="00FA4B28" w:rsidRDefault="006E03A5" w:rsidP="00FA4B28">
            <w:pPr>
              <w:spacing w:line="200" w:lineRule="exact"/>
              <w:jc w:val="center"/>
              <w:rPr>
                <w:lang w:val="pt-BR"/>
              </w:rPr>
            </w:pPr>
          </w:p>
        </w:tc>
        <w:tc>
          <w:tcPr>
            <w:tcW w:w="2573" w:type="dxa"/>
          </w:tcPr>
          <w:p w:rsidR="006E03A5" w:rsidRPr="00FA4B28" w:rsidRDefault="006E03A5" w:rsidP="00FA4B28">
            <w:pPr>
              <w:spacing w:line="200" w:lineRule="exact"/>
              <w:jc w:val="center"/>
              <w:rPr>
                <w:lang w:val="pt-BR"/>
              </w:rPr>
            </w:pPr>
          </w:p>
        </w:tc>
      </w:tr>
      <w:tr w:rsidR="006E03A5" w:rsidRPr="00FA4B28" w:rsidTr="006E03A5">
        <w:tc>
          <w:tcPr>
            <w:tcW w:w="977" w:type="dxa"/>
            <w:vAlign w:val="center"/>
          </w:tcPr>
          <w:p w:rsidR="006E03A5" w:rsidRPr="00FA4B28" w:rsidRDefault="006E03A5" w:rsidP="00FA4B28">
            <w:pPr>
              <w:spacing w:line="200" w:lineRule="exact"/>
              <w:jc w:val="center"/>
              <w:rPr>
                <w:lang w:val="pt-BR"/>
              </w:rPr>
            </w:pPr>
          </w:p>
          <w:p w:rsidR="006E03A5" w:rsidRPr="00FA4B28" w:rsidRDefault="006E03A5" w:rsidP="00FA4B28">
            <w:pPr>
              <w:spacing w:line="200" w:lineRule="exact"/>
              <w:jc w:val="center"/>
              <w:rPr>
                <w:lang w:val="pt-BR"/>
              </w:rPr>
            </w:pPr>
          </w:p>
          <w:p w:rsidR="006E03A5" w:rsidRDefault="006E03A5" w:rsidP="00FA4B28">
            <w:pPr>
              <w:spacing w:line="200" w:lineRule="exact"/>
              <w:jc w:val="center"/>
            </w:pPr>
            <w:r>
              <w:t>02</w:t>
            </w:r>
          </w:p>
          <w:p w:rsidR="006E03A5" w:rsidRDefault="006E03A5" w:rsidP="00FA4B28">
            <w:pPr>
              <w:spacing w:line="200" w:lineRule="exact"/>
              <w:jc w:val="center"/>
            </w:pPr>
          </w:p>
        </w:tc>
        <w:tc>
          <w:tcPr>
            <w:tcW w:w="3526" w:type="dxa"/>
          </w:tcPr>
          <w:p w:rsidR="006E03A5" w:rsidRPr="00FA4B28" w:rsidRDefault="006E03A5" w:rsidP="002B55AE">
            <w:pPr>
              <w:spacing w:line="200" w:lineRule="exact"/>
              <w:jc w:val="both"/>
              <w:rPr>
                <w:lang w:val="pt-BR"/>
              </w:rPr>
            </w:pPr>
          </w:p>
        </w:tc>
        <w:tc>
          <w:tcPr>
            <w:tcW w:w="1880" w:type="dxa"/>
          </w:tcPr>
          <w:p w:rsidR="006E03A5" w:rsidRPr="00FA4B28" w:rsidRDefault="006E03A5" w:rsidP="005E3CB1">
            <w:pPr>
              <w:spacing w:line="200" w:lineRule="exact"/>
              <w:jc w:val="center"/>
              <w:rPr>
                <w:lang w:val="pt-BR"/>
              </w:rPr>
            </w:pPr>
          </w:p>
        </w:tc>
        <w:tc>
          <w:tcPr>
            <w:tcW w:w="2573" w:type="dxa"/>
          </w:tcPr>
          <w:p w:rsidR="006E03A5" w:rsidRPr="00FA4B28" w:rsidRDefault="006E03A5" w:rsidP="005E3CB1">
            <w:pPr>
              <w:spacing w:line="200" w:lineRule="exact"/>
              <w:jc w:val="center"/>
              <w:rPr>
                <w:lang w:val="pt-BR"/>
              </w:rPr>
            </w:pPr>
          </w:p>
        </w:tc>
      </w:tr>
      <w:tr w:rsidR="006E03A5" w:rsidRPr="00F955AB" w:rsidTr="006E03A5">
        <w:tc>
          <w:tcPr>
            <w:tcW w:w="977" w:type="dxa"/>
            <w:vAlign w:val="center"/>
          </w:tcPr>
          <w:p w:rsidR="006E03A5" w:rsidRPr="00FA4B28" w:rsidRDefault="006E03A5" w:rsidP="00FA4B28">
            <w:pPr>
              <w:spacing w:line="200" w:lineRule="exact"/>
              <w:jc w:val="center"/>
              <w:rPr>
                <w:lang w:val="pt-BR"/>
              </w:rPr>
            </w:pPr>
          </w:p>
          <w:p w:rsidR="006E03A5" w:rsidRDefault="006E03A5" w:rsidP="00FA4B28">
            <w:pPr>
              <w:spacing w:line="200" w:lineRule="exact"/>
              <w:jc w:val="center"/>
            </w:pPr>
            <w:r>
              <w:t>03</w:t>
            </w:r>
          </w:p>
          <w:p w:rsidR="006E03A5" w:rsidRDefault="006E03A5" w:rsidP="00FA4B28">
            <w:pPr>
              <w:spacing w:line="200" w:lineRule="exact"/>
              <w:jc w:val="center"/>
            </w:pPr>
          </w:p>
          <w:p w:rsidR="006E03A5" w:rsidRDefault="006E03A5" w:rsidP="00FA4B28">
            <w:pPr>
              <w:spacing w:line="200" w:lineRule="exact"/>
              <w:jc w:val="center"/>
            </w:pPr>
          </w:p>
        </w:tc>
        <w:tc>
          <w:tcPr>
            <w:tcW w:w="3526" w:type="dxa"/>
          </w:tcPr>
          <w:p w:rsidR="006E03A5" w:rsidRPr="00F955AB" w:rsidRDefault="006E03A5" w:rsidP="00F955AB">
            <w:pPr>
              <w:spacing w:line="200" w:lineRule="exact"/>
              <w:jc w:val="both"/>
              <w:rPr>
                <w:lang w:val="pt-BR"/>
              </w:rPr>
            </w:pPr>
          </w:p>
        </w:tc>
        <w:tc>
          <w:tcPr>
            <w:tcW w:w="1880" w:type="dxa"/>
          </w:tcPr>
          <w:p w:rsidR="006E03A5" w:rsidRPr="00F955AB" w:rsidRDefault="006E03A5" w:rsidP="00F955AB">
            <w:pPr>
              <w:spacing w:line="200" w:lineRule="exact"/>
              <w:jc w:val="center"/>
              <w:rPr>
                <w:lang w:val="pt-BR"/>
              </w:rPr>
            </w:pPr>
          </w:p>
        </w:tc>
        <w:tc>
          <w:tcPr>
            <w:tcW w:w="2573" w:type="dxa"/>
          </w:tcPr>
          <w:p w:rsidR="006E03A5" w:rsidRPr="00F955AB" w:rsidRDefault="006E03A5" w:rsidP="00F955AB">
            <w:pPr>
              <w:spacing w:line="200" w:lineRule="exact"/>
              <w:jc w:val="center"/>
              <w:rPr>
                <w:lang w:val="pt-BR"/>
              </w:rPr>
            </w:pPr>
          </w:p>
        </w:tc>
      </w:tr>
    </w:tbl>
    <w:p w:rsidR="00AD733F" w:rsidRPr="00F955AB" w:rsidRDefault="00AD733F">
      <w:pPr>
        <w:spacing w:line="200" w:lineRule="exact"/>
        <w:rPr>
          <w:lang w:val="pt-BR"/>
        </w:rPr>
      </w:pPr>
    </w:p>
    <w:p w:rsidR="002027BE" w:rsidRDefault="002027BE">
      <w:pPr>
        <w:spacing w:line="200" w:lineRule="exact"/>
        <w:rPr>
          <w:lang w:val="pt-BR"/>
        </w:rPr>
      </w:pPr>
    </w:p>
    <w:p w:rsidR="008B163D" w:rsidRDefault="008B163D" w:rsidP="008B163D">
      <w:pPr>
        <w:pStyle w:val="PargrafodaLista"/>
        <w:numPr>
          <w:ilvl w:val="0"/>
          <w:numId w:val="2"/>
        </w:numPr>
        <w:spacing w:line="200" w:lineRule="exact"/>
        <w:jc w:val="both"/>
        <w:rPr>
          <w:rFonts w:ascii="Verdana" w:eastAsia="Verdana" w:hAnsi="Verdana" w:cs="Verdana"/>
          <w:b/>
          <w:highlight w:val="yellow"/>
        </w:rPr>
      </w:pPr>
      <w:r w:rsidRPr="008B163D">
        <w:rPr>
          <w:rFonts w:ascii="Verdana" w:eastAsia="Verdana" w:hAnsi="Verdana" w:cs="Verdana"/>
          <w:b/>
          <w:highlight w:val="yellow"/>
        </w:rPr>
        <w:t>A tabela acima é meramente ilustrativa; o órgão ou entidade deve elaborá-la da forma que melhor aprouver ao certame licitatório.</w:t>
      </w:r>
    </w:p>
    <w:p w:rsidR="007A286F" w:rsidRDefault="007A286F" w:rsidP="00297176">
      <w:pPr>
        <w:pStyle w:val="PargrafodaLista"/>
        <w:rPr>
          <w:rFonts w:ascii="Verdana" w:eastAsia="Verdana" w:hAnsi="Verdana" w:cs="Verdana"/>
          <w:b/>
          <w:highlight w:val="yellow"/>
        </w:rPr>
      </w:pPr>
      <w:r w:rsidRPr="007A286F">
        <w:rPr>
          <w:rFonts w:ascii="Verdana" w:eastAsia="Verdana" w:hAnsi="Verdana" w:cs="Verdana"/>
          <w:b/>
          <w:highlight w:val="yellow"/>
        </w:rPr>
        <w:t>A regra a ser observada pela Administração nas licitações é a do parcelamento do objeto, conforme disposto no § 1º do art. 23 da Lei nº 8.666, de 1993, mas é imprescindível que a divisão do objeto seja técnica e economicamente viável e não represente perda de economia de escala (Súmula 247 do TCU). Por ser o parcelamento a regra, deve haver justificativa quando este não for adotado.</w:t>
      </w:r>
    </w:p>
    <w:p w:rsidR="007A286F" w:rsidRDefault="007A286F" w:rsidP="008B163D">
      <w:pPr>
        <w:pStyle w:val="PargrafodaLista"/>
        <w:numPr>
          <w:ilvl w:val="0"/>
          <w:numId w:val="2"/>
        </w:numPr>
        <w:spacing w:line="200" w:lineRule="exact"/>
        <w:jc w:val="both"/>
        <w:rPr>
          <w:rFonts w:ascii="Verdana" w:eastAsia="Verdana" w:hAnsi="Verdana" w:cs="Verdana"/>
          <w:b/>
          <w:highlight w:val="yellow"/>
        </w:rPr>
      </w:pPr>
      <w:r w:rsidRPr="007A286F">
        <w:rPr>
          <w:rFonts w:ascii="Verdana" w:eastAsia="Verdana" w:hAnsi="Verdana" w:cs="Verdana"/>
          <w:b/>
          <w:highlight w:val="yellow"/>
        </w:rPr>
        <w:t>Nos termos do art. 48, III da Lei Complementar n. 123, de 2006 (atualizada pela LC n. 147/2014), a Administração deverá estabelecer, em certames para aquisição de bens de natureza divisível, cota de até 25% (vinte e cinco por cento) do objeto para a contratação de microempresas e empresas de pequeno porte. Por essa razão, parcela de até 25% (vinte e cinco por cento) dos quantitativos divisíveis deverá ser destinada exclusivamente a ME/EPP/COOP bene</w:t>
      </w:r>
      <w:r>
        <w:rPr>
          <w:rFonts w:ascii="Verdana" w:eastAsia="Verdana" w:hAnsi="Verdana" w:cs="Verdana"/>
          <w:b/>
          <w:highlight w:val="yellow"/>
        </w:rPr>
        <w:t xml:space="preserve">ficiadas pela LC n. 123/2006. </w:t>
      </w:r>
    </w:p>
    <w:p w:rsidR="007A286F" w:rsidRPr="008B163D" w:rsidRDefault="007A286F" w:rsidP="008B163D">
      <w:pPr>
        <w:pStyle w:val="PargrafodaLista"/>
        <w:numPr>
          <w:ilvl w:val="0"/>
          <w:numId w:val="2"/>
        </w:numPr>
        <w:spacing w:line="200" w:lineRule="exact"/>
        <w:jc w:val="both"/>
        <w:rPr>
          <w:rFonts w:ascii="Verdana" w:eastAsia="Verdana" w:hAnsi="Verdana" w:cs="Verdana"/>
          <w:b/>
          <w:highlight w:val="yellow"/>
        </w:rPr>
      </w:pPr>
      <w:r w:rsidRPr="007A286F">
        <w:rPr>
          <w:rFonts w:ascii="Verdana" w:eastAsia="Verdana" w:hAnsi="Verdana" w:cs="Verdana"/>
          <w:b/>
          <w:highlight w:val="yellow"/>
        </w:rPr>
        <w:t>Nos termos do art. 48, inciso I da Lei Complementar n. 123, de 2006 (atualizada pela LC n. 147/2014), a Administração deverá realizar processo licitatório destinado exclusivamente à participação de microempresas e empresas de pequeno porte nos itens de contratação cujo valor seja de até R$ 80.000,00 (oitenta mil reais).</w:t>
      </w:r>
    </w:p>
    <w:p w:rsidR="00AD733F" w:rsidRPr="009C3555" w:rsidRDefault="00F80889" w:rsidP="009C3555">
      <w:pPr>
        <w:shd w:val="clear" w:color="auto" w:fill="D9D9D9" w:themeFill="background1" w:themeFillShade="D9"/>
        <w:spacing w:before="23"/>
        <w:ind w:left="102"/>
        <w:rPr>
          <w:rFonts w:ascii="Verdana" w:eastAsia="Verdana" w:hAnsi="Verdana" w:cs="Verdana"/>
          <w:b/>
          <w:lang w:val="pt-BR"/>
        </w:rPr>
      </w:pPr>
      <w:r w:rsidRPr="00C91A25">
        <w:rPr>
          <w:rFonts w:ascii="Verdana" w:eastAsia="Verdana" w:hAnsi="Verdana" w:cs="Verdana"/>
          <w:b/>
          <w:lang w:val="pt-BR"/>
        </w:rPr>
        <w:t>2.        J</w:t>
      </w:r>
      <w:r w:rsidRPr="009C3555">
        <w:rPr>
          <w:rFonts w:ascii="Verdana" w:eastAsia="Verdana" w:hAnsi="Verdana" w:cs="Verdana"/>
          <w:b/>
          <w:lang w:val="pt-BR"/>
        </w:rPr>
        <w:t>U</w:t>
      </w:r>
      <w:r w:rsidRPr="00C91A25">
        <w:rPr>
          <w:rFonts w:ascii="Verdana" w:eastAsia="Verdana" w:hAnsi="Verdana" w:cs="Verdana"/>
          <w:b/>
          <w:lang w:val="pt-BR"/>
        </w:rPr>
        <w:t>S</w:t>
      </w:r>
      <w:r w:rsidRPr="009C3555">
        <w:rPr>
          <w:rFonts w:ascii="Verdana" w:eastAsia="Verdana" w:hAnsi="Verdana" w:cs="Verdana"/>
          <w:b/>
          <w:lang w:val="pt-BR"/>
        </w:rPr>
        <w:t>TI</w:t>
      </w:r>
      <w:r w:rsidRPr="00C91A25">
        <w:rPr>
          <w:rFonts w:ascii="Verdana" w:eastAsia="Verdana" w:hAnsi="Verdana" w:cs="Verdana"/>
          <w:b/>
          <w:lang w:val="pt-BR"/>
        </w:rPr>
        <w:t>F</w:t>
      </w:r>
      <w:r w:rsidRPr="009C3555">
        <w:rPr>
          <w:rFonts w:ascii="Verdana" w:eastAsia="Verdana" w:hAnsi="Verdana" w:cs="Verdana"/>
          <w:b/>
          <w:lang w:val="pt-BR"/>
        </w:rPr>
        <w:t>ICATIV</w:t>
      </w:r>
      <w:r w:rsidRPr="00C91A25">
        <w:rPr>
          <w:rFonts w:ascii="Verdana" w:eastAsia="Verdana" w:hAnsi="Verdana" w:cs="Verdana"/>
          <w:b/>
          <w:lang w:val="pt-BR"/>
        </w:rPr>
        <w:t>A</w:t>
      </w:r>
      <w:r w:rsidR="00C81C02">
        <w:rPr>
          <w:rFonts w:ascii="Verdana" w:eastAsia="Verdana" w:hAnsi="Verdana" w:cs="Verdana"/>
          <w:b/>
          <w:lang w:val="pt-BR"/>
        </w:rPr>
        <w:t xml:space="preserve"> </w:t>
      </w:r>
      <w:r w:rsidRPr="00C91A25">
        <w:rPr>
          <w:rFonts w:ascii="Verdana" w:eastAsia="Verdana" w:hAnsi="Verdana" w:cs="Verdana"/>
          <w:b/>
          <w:lang w:val="pt-BR"/>
        </w:rPr>
        <w:t>E</w:t>
      </w:r>
      <w:r w:rsidRPr="009C3555">
        <w:rPr>
          <w:rFonts w:ascii="Verdana" w:eastAsia="Verdana" w:hAnsi="Verdana" w:cs="Verdana"/>
          <w:b/>
          <w:lang w:val="pt-BR"/>
        </w:rPr>
        <w:t xml:space="preserve"> OB</w:t>
      </w:r>
      <w:r w:rsidRPr="00C91A25">
        <w:rPr>
          <w:rFonts w:ascii="Verdana" w:eastAsia="Verdana" w:hAnsi="Verdana" w:cs="Verdana"/>
          <w:b/>
          <w:lang w:val="pt-BR"/>
        </w:rPr>
        <w:t>JE</w:t>
      </w:r>
      <w:r w:rsidRPr="009C3555">
        <w:rPr>
          <w:rFonts w:ascii="Verdana" w:eastAsia="Verdana" w:hAnsi="Verdana" w:cs="Verdana"/>
          <w:b/>
          <w:lang w:val="pt-BR"/>
        </w:rPr>
        <w:t>TIV</w:t>
      </w:r>
      <w:r w:rsidRPr="00C91A25">
        <w:rPr>
          <w:rFonts w:ascii="Verdana" w:eastAsia="Verdana" w:hAnsi="Verdana" w:cs="Verdana"/>
          <w:b/>
          <w:lang w:val="pt-BR"/>
        </w:rPr>
        <w:t>O</w:t>
      </w:r>
      <w:r w:rsidR="00FA4B28">
        <w:rPr>
          <w:rFonts w:ascii="Verdana" w:eastAsia="Verdana" w:hAnsi="Verdana" w:cs="Verdana"/>
          <w:b/>
          <w:lang w:val="pt-BR"/>
        </w:rPr>
        <w:t xml:space="preserve"> </w:t>
      </w:r>
      <w:r w:rsidRPr="00C91A25">
        <w:rPr>
          <w:rFonts w:ascii="Verdana" w:eastAsia="Verdana" w:hAnsi="Verdana" w:cs="Verdana"/>
          <w:b/>
          <w:lang w:val="pt-BR"/>
        </w:rPr>
        <w:t>DA</w:t>
      </w:r>
      <w:r w:rsidR="00FA4B28">
        <w:rPr>
          <w:rFonts w:ascii="Verdana" w:eastAsia="Verdana" w:hAnsi="Verdana" w:cs="Verdana"/>
          <w:b/>
          <w:lang w:val="pt-BR"/>
        </w:rPr>
        <w:t xml:space="preserve"> </w:t>
      </w:r>
      <w:r w:rsidRPr="00C91A25">
        <w:rPr>
          <w:rFonts w:ascii="Verdana" w:eastAsia="Verdana" w:hAnsi="Verdana" w:cs="Verdana"/>
          <w:b/>
          <w:lang w:val="pt-BR"/>
        </w:rPr>
        <w:t>C</w:t>
      </w:r>
      <w:r w:rsidRPr="009C3555">
        <w:rPr>
          <w:rFonts w:ascii="Verdana" w:eastAsia="Verdana" w:hAnsi="Verdana" w:cs="Verdana"/>
          <w:b/>
          <w:lang w:val="pt-BR"/>
        </w:rPr>
        <w:t>ONT</w:t>
      </w:r>
      <w:r w:rsidRPr="00C91A25">
        <w:rPr>
          <w:rFonts w:ascii="Verdana" w:eastAsia="Verdana" w:hAnsi="Verdana" w:cs="Verdana"/>
          <w:b/>
          <w:lang w:val="pt-BR"/>
        </w:rPr>
        <w:t>R</w:t>
      </w:r>
      <w:r w:rsidRPr="009C3555">
        <w:rPr>
          <w:rFonts w:ascii="Verdana" w:eastAsia="Verdana" w:hAnsi="Verdana" w:cs="Verdana"/>
          <w:b/>
          <w:lang w:val="pt-BR"/>
        </w:rPr>
        <w:t>ATAÇÃ</w:t>
      </w:r>
      <w:r w:rsidRPr="00C91A25">
        <w:rPr>
          <w:rFonts w:ascii="Verdana" w:eastAsia="Verdana" w:hAnsi="Verdana" w:cs="Verdana"/>
          <w:b/>
          <w:lang w:val="pt-BR"/>
        </w:rPr>
        <w:t>O</w:t>
      </w:r>
    </w:p>
    <w:p w:rsidR="00AD733F" w:rsidRPr="00C91A25" w:rsidRDefault="00AD733F">
      <w:pPr>
        <w:spacing w:before="9" w:line="100" w:lineRule="exact"/>
        <w:rPr>
          <w:sz w:val="11"/>
          <w:szCs w:val="11"/>
          <w:lang w:val="pt-BR"/>
        </w:rPr>
      </w:pPr>
    </w:p>
    <w:p w:rsidR="0050497F" w:rsidRPr="00E339EF" w:rsidRDefault="00F80889" w:rsidP="0050497F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b/>
          <w:highlight w:val="yellow"/>
          <w:lang w:val="pt-BR" w:eastAsia="pt-BR"/>
        </w:rPr>
      </w:pPr>
      <w:r w:rsidRPr="00C91A25">
        <w:rPr>
          <w:rFonts w:ascii="Verdana" w:eastAsia="Verdana" w:hAnsi="Verdana" w:cs="Verdana"/>
          <w:lang w:val="pt-BR"/>
        </w:rPr>
        <w:t>2.1</w:t>
      </w:r>
      <w:r w:rsidRPr="006E03A5">
        <w:rPr>
          <w:rFonts w:ascii="Verdana" w:eastAsia="Verdana" w:hAnsi="Verdana" w:cs="Verdana"/>
          <w:sz w:val="22"/>
          <w:lang w:val="pt-BR"/>
        </w:rPr>
        <w:t xml:space="preserve">.     </w:t>
      </w:r>
      <w:r w:rsidR="006E03A5" w:rsidRPr="00E339EF">
        <w:rPr>
          <w:rFonts w:ascii="Verdana" w:eastAsia="Verdana" w:hAnsi="Verdana" w:cs="Verdana"/>
          <w:b/>
          <w:highlight w:val="yellow"/>
          <w:lang w:val="pt-BR" w:eastAsia="pt-BR"/>
        </w:rPr>
        <w:t>A Administração deverá observar o disposto no Art. 15, §7º, II, da Lei nº 8.666/93, justificando as quantidades a serem adquiridas em função do consumo do órgão e provável utilização, devendo a estimativa ser obtida, a partir de fatos concretos (Ex: consumo do exercício anterior, necessidade de substituição dos bens atualmente disponíveis, implantação de setor, acréscimo de atividades, etc). Portanto, deve contemplar: a razão da necessidade da aquisição</w:t>
      </w:r>
      <w:r w:rsidR="0047343D" w:rsidRPr="00E339EF">
        <w:rPr>
          <w:rFonts w:ascii="Verdana" w:eastAsia="Verdana" w:hAnsi="Verdana" w:cs="Verdana"/>
          <w:b/>
          <w:highlight w:val="yellow"/>
          <w:lang w:val="pt-BR" w:eastAsia="pt-BR"/>
        </w:rPr>
        <w:t>.</w:t>
      </w:r>
    </w:p>
    <w:p w:rsidR="00AD733F" w:rsidRPr="00C91A25" w:rsidRDefault="00AD733F">
      <w:pPr>
        <w:spacing w:line="220" w:lineRule="exact"/>
        <w:ind w:left="102"/>
        <w:rPr>
          <w:rFonts w:ascii="Verdana" w:eastAsia="Verdana" w:hAnsi="Verdana" w:cs="Verdana"/>
          <w:lang w:val="pt-BR"/>
        </w:rPr>
      </w:pPr>
    </w:p>
    <w:p w:rsidR="00AD733F" w:rsidRPr="009C3555" w:rsidRDefault="00F80889" w:rsidP="009C3555">
      <w:pPr>
        <w:shd w:val="clear" w:color="auto" w:fill="D9D9D9" w:themeFill="background1" w:themeFillShade="D9"/>
        <w:spacing w:before="23"/>
        <w:ind w:left="102"/>
        <w:rPr>
          <w:rFonts w:ascii="Verdana" w:eastAsia="Verdana" w:hAnsi="Verdana" w:cs="Verdana"/>
          <w:b/>
          <w:lang w:val="pt-BR"/>
        </w:rPr>
      </w:pPr>
      <w:r w:rsidRPr="00C91A25">
        <w:rPr>
          <w:rFonts w:ascii="Verdana" w:eastAsia="Verdana" w:hAnsi="Verdana" w:cs="Verdana"/>
          <w:b/>
          <w:lang w:val="pt-BR"/>
        </w:rPr>
        <w:t>3.        CL</w:t>
      </w:r>
      <w:r w:rsidRPr="009C3555">
        <w:rPr>
          <w:rFonts w:ascii="Verdana" w:eastAsia="Verdana" w:hAnsi="Verdana" w:cs="Verdana"/>
          <w:b/>
          <w:lang w:val="pt-BR"/>
        </w:rPr>
        <w:t>AS</w:t>
      </w:r>
      <w:r w:rsidRPr="00C91A25">
        <w:rPr>
          <w:rFonts w:ascii="Verdana" w:eastAsia="Verdana" w:hAnsi="Verdana" w:cs="Verdana"/>
          <w:b/>
          <w:lang w:val="pt-BR"/>
        </w:rPr>
        <w:t>SI</w:t>
      </w:r>
      <w:r w:rsidRPr="009C3555">
        <w:rPr>
          <w:rFonts w:ascii="Verdana" w:eastAsia="Verdana" w:hAnsi="Verdana" w:cs="Verdana"/>
          <w:b/>
          <w:lang w:val="pt-BR"/>
        </w:rPr>
        <w:t>FICAÇÃ</w:t>
      </w:r>
      <w:r w:rsidRPr="00C91A25">
        <w:rPr>
          <w:rFonts w:ascii="Verdana" w:eastAsia="Verdana" w:hAnsi="Verdana" w:cs="Verdana"/>
          <w:b/>
          <w:lang w:val="pt-BR"/>
        </w:rPr>
        <w:t>O</w:t>
      </w:r>
      <w:r w:rsidR="006A4326">
        <w:rPr>
          <w:rFonts w:ascii="Verdana" w:eastAsia="Verdana" w:hAnsi="Verdana" w:cs="Verdana"/>
          <w:b/>
          <w:lang w:val="pt-BR"/>
        </w:rPr>
        <w:t xml:space="preserve"> </w:t>
      </w:r>
      <w:r w:rsidRPr="00C91A25">
        <w:rPr>
          <w:rFonts w:ascii="Verdana" w:eastAsia="Verdana" w:hAnsi="Verdana" w:cs="Verdana"/>
          <w:b/>
          <w:lang w:val="pt-BR"/>
        </w:rPr>
        <w:t>D</w:t>
      </w:r>
      <w:r w:rsidRPr="009C3555">
        <w:rPr>
          <w:rFonts w:ascii="Verdana" w:eastAsia="Verdana" w:hAnsi="Verdana" w:cs="Verdana"/>
          <w:b/>
          <w:lang w:val="pt-BR"/>
        </w:rPr>
        <w:t>O</w:t>
      </w:r>
      <w:r w:rsidRPr="00C91A25">
        <w:rPr>
          <w:rFonts w:ascii="Verdana" w:eastAsia="Verdana" w:hAnsi="Verdana" w:cs="Verdana"/>
          <w:b/>
          <w:lang w:val="pt-BR"/>
        </w:rPr>
        <w:t>S</w:t>
      </w:r>
      <w:r w:rsidR="006A4326">
        <w:rPr>
          <w:rFonts w:ascii="Verdana" w:eastAsia="Verdana" w:hAnsi="Verdana" w:cs="Verdana"/>
          <w:b/>
          <w:lang w:val="pt-BR"/>
        </w:rPr>
        <w:t xml:space="preserve"> </w:t>
      </w:r>
      <w:r w:rsidRPr="00C91A25">
        <w:rPr>
          <w:rFonts w:ascii="Verdana" w:eastAsia="Verdana" w:hAnsi="Verdana" w:cs="Verdana"/>
          <w:b/>
          <w:lang w:val="pt-BR"/>
        </w:rPr>
        <w:t>BENS</w:t>
      </w:r>
      <w:r w:rsidR="006A4326">
        <w:rPr>
          <w:rFonts w:ascii="Verdana" w:eastAsia="Verdana" w:hAnsi="Verdana" w:cs="Verdana"/>
          <w:b/>
          <w:lang w:val="pt-BR"/>
        </w:rPr>
        <w:t xml:space="preserve"> </w:t>
      </w:r>
      <w:r w:rsidRPr="00C91A25">
        <w:rPr>
          <w:rFonts w:ascii="Verdana" w:eastAsia="Verdana" w:hAnsi="Verdana" w:cs="Verdana"/>
          <w:b/>
          <w:lang w:val="pt-BR"/>
        </w:rPr>
        <w:t>C</w:t>
      </w:r>
      <w:r w:rsidRPr="009C3555">
        <w:rPr>
          <w:rFonts w:ascii="Verdana" w:eastAsia="Verdana" w:hAnsi="Verdana" w:cs="Verdana"/>
          <w:b/>
          <w:lang w:val="pt-BR"/>
        </w:rPr>
        <w:t>OMUN</w:t>
      </w:r>
      <w:r w:rsidRPr="00C91A25">
        <w:rPr>
          <w:rFonts w:ascii="Verdana" w:eastAsia="Verdana" w:hAnsi="Verdana" w:cs="Verdana"/>
          <w:b/>
          <w:lang w:val="pt-BR"/>
        </w:rPr>
        <w:t>S</w:t>
      </w:r>
    </w:p>
    <w:p w:rsidR="00AD733F" w:rsidRPr="00C91A25" w:rsidRDefault="00AD733F">
      <w:pPr>
        <w:spacing w:before="9" w:line="100" w:lineRule="exact"/>
        <w:rPr>
          <w:sz w:val="11"/>
          <w:szCs w:val="11"/>
          <w:lang w:val="pt-BR"/>
        </w:rPr>
      </w:pPr>
    </w:p>
    <w:p w:rsidR="00AD733F" w:rsidRPr="00C91A25" w:rsidRDefault="0050497F" w:rsidP="0050497F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>
        <w:rPr>
          <w:rFonts w:ascii="Verdana" w:eastAsia="Verdana" w:hAnsi="Verdana" w:cs="Verdana"/>
          <w:lang w:val="pt-BR"/>
        </w:rPr>
        <w:t xml:space="preserve">3.1 O </w:t>
      </w:r>
      <w:r w:rsidR="00F80889" w:rsidRPr="0050497F">
        <w:rPr>
          <w:rFonts w:ascii="Verdana" w:eastAsia="Verdana" w:hAnsi="Verdana" w:cs="Verdana"/>
          <w:lang w:val="pt-BR"/>
        </w:rPr>
        <w:t>objet</w:t>
      </w:r>
      <w:r w:rsidR="00F80889" w:rsidRPr="00C91A25">
        <w:rPr>
          <w:rFonts w:ascii="Verdana" w:eastAsia="Verdana" w:hAnsi="Verdana" w:cs="Verdana"/>
          <w:lang w:val="pt-BR"/>
        </w:rPr>
        <w:t>o</w:t>
      </w:r>
      <w:r>
        <w:rPr>
          <w:rFonts w:ascii="Verdana" w:eastAsia="Verdana" w:hAnsi="Verdana" w:cs="Verdana"/>
          <w:lang w:val="pt-BR"/>
        </w:rPr>
        <w:t xml:space="preserve"> </w:t>
      </w:r>
      <w:r w:rsidR="00F80889" w:rsidRPr="00C91A25">
        <w:rPr>
          <w:rFonts w:ascii="Verdana" w:eastAsia="Verdana" w:hAnsi="Verdana" w:cs="Verdana"/>
          <w:lang w:val="pt-BR"/>
        </w:rPr>
        <w:t>a</w:t>
      </w:r>
      <w:r>
        <w:rPr>
          <w:rFonts w:ascii="Verdana" w:eastAsia="Verdana" w:hAnsi="Verdana" w:cs="Verdana"/>
          <w:lang w:val="pt-BR"/>
        </w:rPr>
        <w:t xml:space="preserve"> </w:t>
      </w:r>
      <w:r w:rsidR="00F80889" w:rsidRPr="0050497F">
        <w:rPr>
          <w:rFonts w:ascii="Verdana" w:eastAsia="Verdana" w:hAnsi="Verdana" w:cs="Verdana"/>
          <w:lang w:val="pt-BR"/>
        </w:rPr>
        <w:t>se</w:t>
      </w:r>
      <w:r w:rsidR="00F80889" w:rsidRPr="00C91A25">
        <w:rPr>
          <w:rFonts w:ascii="Verdana" w:eastAsia="Verdana" w:hAnsi="Verdana" w:cs="Verdana"/>
          <w:lang w:val="pt-BR"/>
        </w:rPr>
        <w:t>r c</w:t>
      </w:r>
      <w:r w:rsidR="00F80889" w:rsidRPr="0050497F">
        <w:rPr>
          <w:rFonts w:ascii="Verdana" w:eastAsia="Verdana" w:hAnsi="Verdana" w:cs="Verdana"/>
          <w:lang w:val="pt-BR"/>
        </w:rPr>
        <w:t>ontr</w:t>
      </w:r>
      <w:r w:rsidR="00F80889" w:rsidRPr="00C91A25">
        <w:rPr>
          <w:rFonts w:ascii="Verdana" w:eastAsia="Verdana" w:hAnsi="Verdana" w:cs="Verdana"/>
          <w:lang w:val="pt-BR"/>
        </w:rPr>
        <w:t>a</w:t>
      </w:r>
      <w:r w:rsidR="00F80889" w:rsidRPr="0050497F">
        <w:rPr>
          <w:rFonts w:ascii="Verdana" w:eastAsia="Verdana" w:hAnsi="Verdana" w:cs="Verdana"/>
          <w:lang w:val="pt-BR"/>
        </w:rPr>
        <w:t>t</w:t>
      </w:r>
      <w:r w:rsidR="00F80889" w:rsidRPr="00C91A25">
        <w:rPr>
          <w:rFonts w:ascii="Verdana" w:eastAsia="Verdana" w:hAnsi="Verdana" w:cs="Verdana"/>
          <w:lang w:val="pt-BR"/>
        </w:rPr>
        <w:t>a</w:t>
      </w:r>
      <w:r w:rsidR="00F80889" w:rsidRPr="0050497F">
        <w:rPr>
          <w:rFonts w:ascii="Verdana" w:eastAsia="Verdana" w:hAnsi="Verdana" w:cs="Verdana"/>
          <w:lang w:val="pt-BR"/>
        </w:rPr>
        <w:t>d</w:t>
      </w:r>
      <w:r w:rsidR="00F80889" w:rsidRPr="00C91A25">
        <w:rPr>
          <w:rFonts w:ascii="Verdana" w:eastAsia="Verdana" w:hAnsi="Verdana" w:cs="Verdana"/>
          <w:lang w:val="pt-BR"/>
        </w:rPr>
        <w:t>o</w:t>
      </w:r>
      <w:r>
        <w:rPr>
          <w:rFonts w:ascii="Verdana" w:eastAsia="Verdana" w:hAnsi="Verdana" w:cs="Verdana"/>
          <w:lang w:val="pt-BR"/>
        </w:rPr>
        <w:t xml:space="preserve"> </w:t>
      </w:r>
      <w:r w:rsidR="00F80889" w:rsidRPr="00C91A25">
        <w:rPr>
          <w:rFonts w:ascii="Verdana" w:eastAsia="Verdana" w:hAnsi="Verdana" w:cs="Verdana"/>
          <w:lang w:val="pt-BR"/>
        </w:rPr>
        <w:t>é</w:t>
      </w:r>
      <w:r>
        <w:rPr>
          <w:rFonts w:ascii="Verdana" w:eastAsia="Verdana" w:hAnsi="Verdana" w:cs="Verdana"/>
          <w:lang w:val="pt-BR"/>
        </w:rPr>
        <w:t xml:space="preserve"> </w:t>
      </w:r>
      <w:r w:rsidR="00F80889" w:rsidRPr="0050497F">
        <w:rPr>
          <w:rFonts w:ascii="Verdana" w:eastAsia="Verdana" w:hAnsi="Verdana" w:cs="Verdana"/>
          <w:lang w:val="pt-BR"/>
        </w:rPr>
        <w:t>co</w:t>
      </w:r>
      <w:r w:rsidR="00F80889" w:rsidRPr="00C91A25">
        <w:rPr>
          <w:rFonts w:ascii="Verdana" w:eastAsia="Verdana" w:hAnsi="Verdana" w:cs="Verdana"/>
          <w:lang w:val="pt-BR"/>
        </w:rPr>
        <w:t>m</w:t>
      </w:r>
      <w:r w:rsidR="00F80889" w:rsidRPr="0050497F">
        <w:rPr>
          <w:rFonts w:ascii="Verdana" w:eastAsia="Verdana" w:hAnsi="Verdana" w:cs="Verdana"/>
          <w:lang w:val="pt-BR"/>
        </w:rPr>
        <w:t>u</w:t>
      </w:r>
      <w:r w:rsidR="00F80889" w:rsidRPr="00C91A25">
        <w:rPr>
          <w:rFonts w:ascii="Verdana" w:eastAsia="Verdana" w:hAnsi="Verdana" w:cs="Verdana"/>
          <w:lang w:val="pt-BR"/>
        </w:rPr>
        <w:t>m</w:t>
      </w:r>
      <w:r>
        <w:rPr>
          <w:rFonts w:ascii="Verdana" w:eastAsia="Verdana" w:hAnsi="Verdana" w:cs="Verdana"/>
          <w:lang w:val="pt-BR"/>
        </w:rPr>
        <w:t xml:space="preserve"> </w:t>
      </w:r>
      <w:r w:rsidR="00F80889" w:rsidRPr="0050497F">
        <w:rPr>
          <w:rFonts w:ascii="Verdana" w:eastAsia="Verdana" w:hAnsi="Verdana" w:cs="Verdana"/>
          <w:lang w:val="pt-BR"/>
        </w:rPr>
        <w:t>no</w:t>
      </w:r>
      <w:r w:rsidR="00F80889" w:rsidRPr="00C91A25">
        <w:rPr>
          <w:rFonts w:ascii="Verdana" w:eastAsia="Verdana" w:hAnsi="Verdana" w:cs="Verdana"/>
          <w:lang w:val="pt-BR"/>
        </w:rPr>
        <w:t>s</w:t>
      </w:r>
      <w:r>
        <w:rPr>
          <w:rFonts w:ascii="Verdana" w:eastAsia="Verdana" w:hAnsi="Verdana" w:cs="Verdana"/>
          <w:lang w:val="pt-BR"/>
        </w:rPr>
        <w:t xml:space="preserve"> </w:t>
      </w:r>
      <w:r w:rsidR="00F80889" w:rsidRPr="0050497F">
        <w:rPr>
          <w:rFonts w:ascii="Verdana" w:eastAsia="Verdana" w:hAnsi="Verdana" w:cs="Verdana"/>
          <w:lang w:val="pt-BR"/>
        </w:rPr>
        <w:t>ter</w:t>
      </w:r>
      <w:r w:rsidR="00F80889" w:rsidRPr="00C91A25">
        <w:rPr>
          <w:rFonts w:ascii="Verdana" w:eastAsia="Verdana" w:hAnsi="Verdana" w:cs="Verdana"/>
          <w:lang w:val="pt-BR"/>
        </w:rPr>
        <w:t>m</w:t>
      </w:r>
      <w:r w:rsidR="00F80889" w:rsidRPr="0050497F">
        <w:rPr>
          <w:rFonts w:ascii="Verdana" w:eastAsia="Verdana" w:hAnsi="Verdana" w:cs="Verdana"/>
          <w:lang w:val="pt-BR"/>
        </w:rPr>
        <w:t>o</w:t>
      </w:r>
      <w:r w:rsidR="00F80889" w:rsidRPr="00C91A25">
        <w:rPr>
          <w:rFonts w:ascii="Verdana" w:eastAsia="Verdana" w:hAnsi="Verdana" w:cs="Verdana"/>
          <w:lang w:val="pt-BR"/>
        </w:rPr>
        <w:t>s</w:t>
      </w:r>
      <w:r>
        <w:rPr>
          <w:rFonts w:ascii="Verdana" w:eastAsia="Verdana" w:hAnsi="Verdana" w:cs="Verdana"/>
          <w:lang w:val="pt-BR"/>
        </w:rPr>
        <w:t xml:space="preserve"> </w:t>
      </w:r>
      <w:r w:rsidR="00F80889" w:rsidRPr="0050497F">
        <w:rPr>
          <w:rFonts w:ascii="Verdana" w:eastAsia="Verdana" w:hAnsi="Verdana" w:cs="Verdana"/>
          <w:lang w:val="pt-BR"/>
        </w:rPr>
        <w:t>d</w:t>
      </w:r>
      <w:r w:rsidR="00F80889" w:rsidRPr="00C91A25">
        <w:rPr>
          <w:rFonts w:ascii="Verdana" w:eastAsia="Verdana" w:hAnsi="Verdana" w:cs="Verdana"/>
          <w:lang w:val="pt-BR"/>
        </w:rPr>
        <w:t>o</w:t>
      </w:r>
      <w:r>
        <w:rPr>
          <w:rFonts w:ascii="Verdana" w:eastAsia="Verdana" w:hAnsi="Verdana" w:cs="Verdana"/>
          <w:lang w:val="pt-BR"/>
        </w:rPr>
        <w:t xml:space="preserve"> </w:t>
      </w:r>
      <w:r w:rsidR="00F80889" w:rsidRPr="0050497F">
        <w:rPr>
          <w:rFonts w:ascii="Verdana" w:eastAsia="Verdana" w:hAnsi="Verdana" w:cs="Verdana"/>
          <w:lang w:val="pt-BR"/>
        </w:rPr>
        <w:t>p</w:t>
      </w:r>
      <w:r w:rsidR="00F80889" w:rsidRPr="00C91A25">
        <w:rPr>
          <w:rFonts w:ascii="Verdana" w:eastAsia="Verdana" w:hAnsi="Verdana" w:cs="Verdana"/>
          <w:lang w:val="pt-BR"/>
        </w:rPr>
        <w:t>a</w:t>
      </w:r>
      <w:r w:rsidR="00F80889" w:rsidRPr="0050497F">
        <w:rPr>
          <w:rFonts w:ascii="Verdana" w:eastAsia="Verdana" w:hAnsi="Verdana" w:cs="Verdana"/>
          <w:lang w:val="pt-BR"/>
        </w:rPr>
        <w:t>r</w:t>
      </w:r>
      <w:r w:rsidR="00F80889" w:rsidRPr="00C91A25">
        <w:rPr>
          <w:rFonts w:ascii="Verdana" w:eastAsia="Verdana" w:hAnsi="Verdana" w:cs="Verdana"/>
          <w:lang w:val="pt-BR"/>
        </w:rPr>
        <w:t>á</w:t>
      </w:r>
      <w:r w:rsidR="00F80889" w:rsidRPr="0050497F">
        <w:rPr>
          <w:rFonts w:ascii="Verdana" w:eastAsia="Verdana" w:hAnsi="Verdana" w:cs="Verdana"/>
          <w:lang w:val="pt-BR"/>
        </w:rPr>
        <w:t>gr</w:t>
      </w:r>
      <w:r w:rsidR="00F80889" w:rsidRPr="00C91A25">
        <w:rPr>
          <w:rFonts w:ascii="Verdana" w:eastAsia="Verdana" w:hAnsi="Verdana" w:cs="Verdana"/>
          <w:lang w:val="pt-BR"/>
        </w:rPr>
        <w:t>a</w:t>
      </w:r>
      <w:r w:rsidR="00F80889" w:rsidRPr="0050497F">
        <w:rPr>
          <w:rFonts w:ascii="Verdana" w:eastAsia="Verdana" w:hAnsi="Verdana" w:cs="Verdana"/>
          <w:lang w:val="pt-BR"/>
        </w:rPr>
        <w:t>f</w:t>
      </w:r>
      <w:r w:rsidR="00F80889" w:rsidRPr="00C91A25">
        <w:rPr>
          <w:rFonts w:ascii="Verdana" w:eastAsia="Verdana" w:hAnsi="Verdana" w:cs="Verdana"/>
          <w:lang w:val="pt-BR"/>
        </w:rPr>
        <w:t>o</w:t>
      </w:r>
      <w:r>
        <w:rPr>
          <w:rFonts w:ascii="Verdana" w:eastAsia="Verdana" w:hAnsi="Verdana" w:cs="Verdana"/>
          <w:lang w:val="pt-BR"/>
        </w:rPr>
        <w:t xml:space="preserve"> </w:t>
      </w:r>
      <w:r w:rsidR="00963C01" w:rsidRPr="0050497F">
        <w:rPr>
          <w:rFonts w:ascii="Verdana" w:eastAsia="Verdana" w:hAnsi="Verdana" w:cs="Verdana"/>
          <w:lang w:val="pt-BR"/>
        </w:rPr>
        <w:t>úni</w:t>
      </w:r>
      <w:r w:rsidR="00963C01" w:rsidRPr="00C91A25">
        <w:rPr>
          <w:rFonts w:ascii="Verdana" w:eastAsia="Verdana" w:hAnsi="Verdana" w:cs="Verdana"/>
          <w:lang w:val="pt-BR"/>
        </w:rPr>
        <w:t>c</w:t>
      </w:r>
      <w:r w:rsidR="00963C01" w:rsidRPr="0050497F">
        <w:rPr>
          <w:rFonts w:ascii="Verdana" w:eastAsia="Verdana" w:hAnsi="Verdana" w:cs="Verdana"/>
          <w:lang w:val="pt-BR"/>
        </w:rPr>
        <w:t>o</w:t>
      </w:r>
      <w:r w:rsidR="00963C01" w:rsidRPr="00C91A25">
        <w:rPr>
          <w:rFonts w:ascii="Verdana" w:eastAsia="Verdana" w:hAnsi="Verdana" w:cs="Verdana"/>
          <w:lang w:val="pt-BR"/>
        </w:rPr>
        <w:t xml:space="preserve">, </w:t>
      </w:r>
      <w:r w:rsidR="00F80889" w:rsidRPr="0050497F">
        <w:rPr>
          <w:rFonts w:ascii="Verdana" w:eastAsia="Verdana" w:hAnsi="Verdana" w:cs="Verdana"/>
          <w:lang w:val="pt-BR"/>
        </w:rPr>
        <w:t>d</w:t>
      </w:r>
      <w:r w:rsidR="00F80889" w:rsidRPr="00C91A25">
        <w:rPr>
          <w:rFonts w:ascii="Verdana" w:eastAsia="Verdana" w:hAnsi="Verdana" w:cs="Verdana"/>
          <w:lang w:val="pt-BR"/>
        </w:rPr>
        <w:t>o</w:t>
      </w:r>
      <w:r>
        <w:rPr>
          <w:rFonts w:ascii="Verdana" w:eastAsia="Verdana" w:hAnsi="Verdana" w:cs="Verdana"/>
          <w:lang w:val="pt-BR"/>
        </w:rPr>
        <w:t xml:space="preserve"> </w:t>
      </w:r>
      <w:r w:rsidR="00F80889" w:rsidRPr="00C91A25">
        <w:rPr>
          <w:rFonts w:ascii="Verdana" w:eastAsia="Verdana" w:hAnsi="Verdana" w:cs="Verdana"/>
          <w:lang w:val="pt-BR"/>
        </w:rPr>
        <w:t>a</w:t>
      </w:r>
      <w:r w:rsidR="00F80889" w:rsidRPr="0050497F">
        <w:rPr>
          <w:rFonts w:ascii="Verdana" w:eastAsia="Verdana" w:hAnsi="Verdana" w:cs="Verdana"/>
          <w:lang w:val="pt-BR"/>
        </w:rPr>
        <w:t>rt</w:t>
      </w:r>
      <w:r w:rsidR="00F80889" w:rsidRPr="00C91A25">
        <w:rPr>
          <w:rFonts w:ascii="Verdana" w:eastAsia="Verdana" w:hAnsi="Verdana" w:cs="Verdana"/>
          <w:lang w:val="pt-BR"/>
        </w:rPr>
        <w:t>.</w:t>
      </w:r>
      <w:r w:rsidR="00963C01" w:rsidRPr="00C91A25">
        <w:rPr>
          <w:rFonts w:ascii="Verdana" w:eastAsia="Verdana" w:hAnsi="Verdana" w:cs="Verdana"/>
          <w:lang w:val="pt-BR"/>
        </w:rPr>
        <w:t xml:space="preserve">1°, </w:t>
      </w:r>
      <w:r w:rsidR="00F80889" w:rsidRPr="0050497F">
        <w:rPr>
          <w:rFonts w:ascii="Verdana" w:eastAsia="Verdana" w:hAnsi="Verdana" w:cs="Verdana"/>
          <w:lang w:val="pt-BR"/>
        </w:rPr>
        <w:t>d</w:t>
      </w:r>
      <w:r w:rsidR="00F80889" w:rsidRPr="00C91A25">
        <w:rPr>
          <w:rFonts w:ascii="Verdana" w:eastAsia="Verdana" w:hAnsi="Verdana" w:cs="Verdana"/>
          <w:lang w:val="pt-BR"/>
        </w:rPr>
        <w:t>a</w:t>
      </w:r>
      <w:r>
        <w:rPr>
          <w:rFonts w:ascii="Verdana" w:eastAsia="Verdana" w:hAnsi="Verdana" w:cs="Verdana"/>
          <w:lang w:val="pt-BR"/>
        </w:rPr>
        <w:t xml:space="preserve"> </w:t>
      </w:r>
      <w:r w:rsidR="00F80889" w:rsidRPr="00C91A25">
        <w:rPr>
          <w:rFonts w:ascii="Verdana" w:eastAsia="Verdana" w:hAnsi="Verdana" w:cs="Verdana"/>
          <w:lang w:val="pt-BR"/>
        </w:rPr>
        <w:t>L</w:t>
      </w:r>
      <w:r w:rsidR="00F80889" w:rsidRPr="0050497F">
        <w:rPr>
          <w:rFonts w:ascii="Verdana" w:eastAsia="Verdana" w:hAnsi="Verdana" w:cs="Verdana"/>
          <w:lang w:val="pt-BR"/>
        </w:rPr>
        <w:t>e</w:t>
      </w:r>
      <w:r w:rsidR="00F80889" w:rsidRPr="00C91A25">
        <w:rPr>
          <w:rFonts w:ascii="Verdana" w:eastAsia="Verdana" w:hAnsi="Verdana" w:cs="Verdana"/>
          <w:lang w:val="pt-BR"/>
        </w:rPr>
        <w:t>i</w:t>
      </w:r>
      <w:r>
        <w:rPr>
          <w:rFonts w:ascii="Verdana" w:eastAsia="Verdana" w:hAnsi="Verdana" w:cs="Verdana"/>
          <w:lang w:val="pt-BR"/>
        </w:rPr>
        <w:t xml:space="preserve"> </w:t>
      </w:r>
      <w:r w:rsidR="00F80889" w:rsidRPr="00C91A25">
        <w:rPr>
          <w:rFonts w:ascii="Verdana" w:eastAsia="Verdana" w:hAnsi="Verdana" w:cs="Verdana"/>
          <w:lang w:val="pt-BR"/>
        </w:rPr>
        <w:t>1</w:t>
      </w:r>
      <w:r w:rsidR="00F80889" w:rsidRPr="0050497F">
        <w:rPr>
          <w:rFonts w:ascii="Verdana" w:eastAsia="Verdana" w:hAnsi="Verdana" w:cs="Verdana"/>
          <w:lang w:val="pt-BR"/>
        </w:rPr>
        <w:t>0</w:t>
      </w:r>
      <w:r w:rsidR="00F80889" w:rsidRPr="00C91A25">
        <w:rPr>
          <w:rFonts w:ascii="Verdana" w:eastAsia="Verdana" w:hAnsi="Verdana" w:cs="Verdana"/>
          <w:lang w:val="pt-BR"/>
        </w:rPr>
        <w:t>.52</w:t>
      </w:r>
      <w:r w:rsidR="00F80889" w:rsidRPr="0050497F">
        <w:rPr>
          <w:rFonts w:ascii="Verdana" w:eastAsia="Verdana" w:hAnsi="Verdana" w:cs="Verdana"/>
          <w:lang w:val="pt-BR"/>
        </w:rPr>
        <w:t>0</w:t>
      </w:r>
      <w:r w:rsidR="00F80889" w:rsidRPr="00C91A25">
        <w:rPr>
          <w:rFonts w:ascii="Verdana" w:eastAsia="Verdana" w:hAnsi="Verdana" w:cs="Verdana"/>
          <w:lang w:val="pt-BR"/>
        </w:rPr>
        <w:t>,</w:t>
      </w:r>
      <w:r>
        <w:rPr>
          <w:rFonts w:ascii="Verdana" w:eastAsia="Verdana" w:hAnsi="Verdana" w:cs="Verdana"/>
          <w:lang w:val="pt-BR"/>
        </w:rPr>
        <w:t xml:space="preserve"> </w:t>
      </w:r>
      <w:r w:rsidR="00F80889" w:rsidRPr="0050497F">
        <w:rPr>
          <w:rFonts w:ascii="Verdana" w:eastAsia="Verdana" w:hAnsi="Verdana" w:cs="Verdana"/>
          <w:lang w:val="pt-BR"/>
        </w:rPr>
        <w:t>d</w:t>
      </w:r>
      <w:r w:rsidR="00F80889" w:rsidRPr="00C91A25">
        <w:rPr>
          <w:rFonts w:ascii="Verdana" w:eastAsia="Verdana" w:hAnsi="Verdana" w:cs="Verdana"/>
          <w:lang w:val="pt-BR"/>
        </w:rPr>
        <w:t>e</w:t>
      </w:r>
      <w:r>
        <w:rPr>
          <w:rFonts w:ascii="Verdana" w:eastAsia="Verdana" w:hAnsi="Verdana" w:cs="Verdana"/>
          <w:lang w:val="pt-BR"/>
        </w:rPr>
        <w:t xml:space="preserve"> </w:t>
      </w:r>
      <w:r w:rsidR="00F80889" w:rsidRPr="0050497F">
        <w:rPr>
          <w:rFonts w:ascii="Verdana" w:eastAsia="Verdana" w:hAnsi="Verdana" w:cs="Verdana"/>
          <w:lang w:val="pt-BR"/>
        </w:rPr>
        <w:t>2002.</w:t>
      </w:r>
    </w:p>
    <w:p w:rsidR="00AD733F" w:rsidRPr="0050497F" w:rsidRDefault="00AD733F" w:rsidP="0050497F">
      <w:pPr>
        <w:spacing w:before="7" w:line="160" w:lineRule="exact"/>
        <w:jc w:val="both"/>
        <w:rPr>
          <w:rFonts w:ascii="Verdana" w:eastAsia="Verdana" w:hAnsi="Verdana" w:cs="Verdana"/>
          <w:lang w:val="pt-BR"/>
        </w:rPr>
      </w:pPr>
    </w:p>
    <w:p w:rsidR="00AD733F" w:rsidRPr="00C91A25" w:rsidRDefault="00AD733F">
      <w:pPr>
        <w:spacing w:line="200" w:lineRule="exact"/>
        <w:rPr>
          <w:lang w:val="pt-BR"/>
        </w:rPr>
      </w:pPr>
    </w:p>
    <w:p w:rsidR="00AD733F" w:rsidRPr="009C3555" w:rsidRDefault="00F80889" w:rsidP="009C3555">
      <w:pPr>
        <w:shd w:val="clear" w:color="auto" w:fill="D9D9D9" w:themeFill="background1" w:themeFillShade="D9"/>
        <w:spacing w:before="23"/>
        <w:ind w:left="102"/>
        <w:rPr>
          <w:rFonts w:ascii="Verdana" w:eastAsia="Verdana" w:hAnsi="Verdana" w:cs="Verdana"/>
          <w:b/>
          <w:lang w:val="pt-BR"/>
        </w:rPr>
      </w:pPr>
      <w:r w:rsidRPr="00C91A25">
        <w:rPr>
          <w:rFonts w:ascii="Verdana" w:eastAsia="Verdana" w:hAnsi="Verdana" w:cs="Verdana"/>
          <w:b/>
          <w:lang w:val="pt-BR"/>
        </w:rPr>
        <w:t xml:space="preserve">4.        </w:t>
      </w:r>
      <w:r w:rsidRPr="009C3555">
        <w:rPr>
          <w:rFonts w:ascii="Verdana" w:eastAsia="Verdana" w:hAnsi="Verdana" w:cs="Verdana"/>
          <w:b/>
          <w:lang w:val="pt-BR"/>
        </w:rPr>
        <w:t>ENT</w:t>
      </w:r>
      <w:r w:rsidRPr="00C91A25">
        <w:rPr>
          <w:rFonts w:ascii="Verdana" w:eastAsia="Verdana" w:hAnsi="Verdana" w:cs="Verdana"/>
          <w:b/>
          <w:lang w:val="pt-BR"/>
        </w:rPr>
        <w:t>R</w:t>
      </w:r>
      <w:r w:rsidRPr="009C3555">
        <w:rPr>
          <w:rFonts w:ascii="Verdana" w:eastAsia="Verdana" w:hAnsi="Verdana" w:cs="Verdana"/>
          <w:b/>
          <w:lang w:val="pt-BR"/>
        </w:rPr>
        <w:t>EG</w:t>
      </w:r>
      <w:r w:rsidRPr="00C91A25">
        <w:rPr>
          <w:rFonts w:ascii="Verdana" w:eastAsia="Verdana" w:hAnsi="Verdana" w:cs="Verdana"/>
          <w:b/>
          <w:lang w:val="pt-BR"/>
        </w:rPr>
        <w:t>A</w:t>
      </w:r>
      <w:r w:rsidR="006A4326">
        <w:rPr>
          <w:rFonts w:ascii="Verdana" w:eastAsia="Verdana" w:hAnsi="Verdana" w:cs="Verdana"/>
          <w:b/>
          <w:lang w:val="pt-BR"/>
        </w:rPr>
        <w:t xml:space="preserve"> </w:t>
      </w:r>
      <w:r w:rsidRPr="00C91A25">
        <w:rPr>
          <w:rFonts w:ascii="Verdana" w:eastAsia="Verdana" w:hAnsi="Verdana" w:cs="Verdana"/>
          <w:b/>
          <w:lang w:val="pt-BR"/>
        </w:rPr>
        <w:t>E</w:t>
      </w:r>
      <w:r w:rsidR="006A4326">
        <w:rPr>
          <w:rFonts w:ascii="Verdana" w:eastAsia="Verdana" w:hAnsi="Verdana" w:cs="Verdana"/>
          <w:b/>
          <w:lang w:val="pt-BR"/>
        </w:rPr>
        <w:t xml:space="preserve"> </w:t>
      </w:r>
      <w:r w:rsidRPr="00C91A25">
        <w:rPr>
          <w:rFonts w:ascii="Verdana" w:eastAsia="Verdana" w:hAnsi="Verdana" w:cs="Verdana"/>
          <w:b/>
          <w:lang w:val="pt-BR"/>
        </w:rPr>
        <w:t>C</w:t>
      </w:r>
      <w:r w:rsidRPr="009C3555">
        <w:rPr>
          <w:rFonts w:ascii="Verdana" w:eastAsia="Verdana" w:hAnsi="Verdana" w:cs="Verdana"/>
          <w:b/>
          <w:lang w:val="pt-BR"/>
        </w:rPr>
        <w:t>RITÉ</w:t>
      </w:r>
      <w:r w:rsidRPr="00C91A25">
        <w:rPr>
          <w:rFonts w:ascii="Verdana" w:eastAsia="Verdana" w:hAnsi="Verdana" w:cs="Verdana"/>
          <w:b/>
          <w:lang w:val="pt-BR"/>
        </w:rPr>
        <w:t>RI</w:t>
      </w:r>
      <w:r w:rsidRPr="009C3555">
        <w:rPr>
          <w:rFonts w:ascii="Verdana" w:eastAsia="Verdana" w:hAnsi="Verdana" w:cs="Verdana"/>
          <w:b/>
          <w:lang w:val="pt-BR"/>
        </w:rPr>
        <w:t>O</w:t>
      </w:r>
      <w:r w:rsidRPr="00C91A25">
        <w:rPr>
          <w:rFonts w:ascii="Verdana" w:eastAsia="Verdana" w:hAnsi="Verdana" w:cs="Verdana"/>
          <w:b/>
          <w:lang w:val="pt-BR"/>
        </w:rPr>
        <w:t>S</w:t>
      </w:r>
      <w:r w:rsidR="006A4326">
        <w:rPr>
          <w:rFonts w:ascii="Verdana" w:eastAsia="Verdana" w:hAnsi="Verdana" w:cs="Verdana"/>
          <w:b/>
          <w:lang w:val="pt-BR"/>
        </w:rPr>
        <w:t xml:space="preserve"> </w:t>
      </w:r>
      <w:r w:rsidRPr="00C91A25">
        <w:rPr>
          <w:rFonts w:ascii="Verdana" w:eastAsia="Verdana" w:hAnsi="Verdana" w:cs="Verdana"/>
          <w:b/>
          <w:lang w:val="pt-BR"/>
        </w:rPr>
        <w:t>DE</w:t>
      </w:r>
      <w:r w:rsidRPr="009C3555">
        <w:rPr>
          <w:rFonts w:ascii="Verdana" w:eastAsia="Verdana" w:hAnsi="Verdana" w:cs="Verdana"/>
          <w:b/>
          <w:lang w:val="pt-BR"/>
        </w:rPr>
        <w:t xml:space="preserve"> A</w:t>
      </w:r>
      <w:r w:rsidRPr="00C91A25">
        <w:rPr>
          <w:rFonts w:ascii="Verdana" w:eastAsia="Verdana" w:hAnsi="Verdana" w:cs="Verdana"/>
          <w:b/>
          <w:lang w:val="pt-BR"/>
        </w:rPr>
        <w:t>C</w:t>
      </w:r>
      <w:r w:rsidRPr="009C3555">
        <w:rPr>
          <w:rFonts w:ascii="Verdana" w:eastAsia="Verdana" w:hAnsi="Verdana" w:cs="Verdana"/>
          <w:b/>
          <w:lang w:val="pt-BR"/>
        </w:rPr>
        <w:t>EITA</w:t>
      </w:r>
      <w:r w:rsidRPr="00C91A25">
        <w:rPr>
          <w:rFonts w:ascii="Verdana" w:eastAsia="Verdana" w:hAnsi="Verdana" w:cs="Verdana"/>
          <w:b/>
          <w:lang w:val="pt-BR"/>
        </w:rPr>
        <w:t>Ç</w:t>
      </w:r>
      <w:r w:rsidRPr="009C3555">
        <w:rPr>
          <w:rFonts w:ascii="Verdana" w:eastAsia="Verdana" w:hAnsi="Verdana" w:cs="Verdana"/>
          <w:b/>
          <w:lang w:val="pt-BR"/>
        </w:rPr>
        <w:t>Ã</w:t>
      </w:r>
      <w:r w:rsidRPr="00C91A25">
        <w:rPr>
          <w:rFonts w:ascii="Verdana" w:eastAsia="Verdana" w:hAnsi="Verdana" w:cs="Verdana"/>
          <w:b/>
          <w:lang w:val="pt-BR"/>
        </w:rPr>
        <w:t>O</w:t>
      </w:r>
      <w:r w:rsidR="006A4326">
        <w:rPr>
          <w:rFonts w:ascii="Verdana" w:eastAsia="Verdana" w:hAnsi="Verdana" w:cs="Verdana"/>
          <w:b/>
          <w:lang w:val="pt-BR"/>
        </w:rPr>
        <w:t xml:space="preserve"> </w:t>
      </w:r>
      <w:r w:rsidRPr="00C91A25">
        <w:rPr>
          <w:rFonts w:ascii="Verdana" w:eastAsia="Verdana" w:hAnsi="Verdana" w:cs="Verdana"/>
          <w:b/>
          <w:lang w:val="pt-BR"/>
        </w:rPr>
        <w:t>DO</w:t>
      </w:r>
      <w:r w:rsidR="006A4326">
        <w:rPr>
          <w:rFonts w:ascii="Verdana" w:eastAsia="Verdana" w:hAnsi="Verdana" w:cs="Verdana"/>
          <w:b/>
          <w:lang w:val="pt-BR"/>
        </w:rPr>
        <w:t xml:space="preserve"> </w:t>
      </w:r>
      <w:r w:rsidRPr="009C3555">
        <w:rPr>
          <w:rFonts w:ascii="Verdana" w:eastAsia="Verdana" w:hAnsi="Verdana" w:cs="Verdana"/>
          <w:b/>
          <w:lang w:val="pt-BR"/>
        </w:rPr>
        <w:t>O</w:t>
      </w:r>
      <w:r w:rsidRPr="00C91A25">
        <w:rPr>
          <w:rFonts w:ascii="Verdana" w:eastAsia="Verdana" w:hAnsi="Verdana" w:cs="Verdana"/>
          <w:b/>
          <w:lang w:val="pt-BR"/>
        </w:rPr>
        <w:t>B</w:t>
      </w:r>
      <w:r w:rsidRPr="009C3555">
        <w:rPr>
          <w:rFonts w:ascii="Verdana" w:eastAsia="Verdana" w:hAnsi="Verdana" w:cs="Verdana"/>
          <w:b/>
          <w:lang w:val="pt-BR"/>
        </w:rPr>
        <w:t>JET</w:t>
      </w:r>
      <w:r w:rsidRPr="00C91A25">
        <w:rPr>
          <w:rFonts w:ascii="Verdana" w:eastAsia="Verdana" w:hAnsi="Verdana" w:cs="Verdana"/>
          <w:b/>
          <w:lang w:val="pt-BR"/>
        </w:rPr>
        <w:t>O</w:t>
      </w:r>
    </w:p>
    <w:p w:rsidR="00AD733F" w:rsidRPr="00C91A25" w:rsidRDefault="00AD733F">
      <w:pPr>
        <w:spacing w:before="9" w:line="100" w:lineRule="exact"/>
        <w:rPr>
          <w:sz w:val="11"/>
          <w:szCs w:val="11"/>
          <w:lang w:val="pt-BR"/>
        </w:rPr>
      </w:pPr>
    </w:p>
    <w:p w:rsidR="005C15D7" w:rsidRDefault="005C15D7" w:rsidP="005C15D7">
      <w:pPr>
        <w:ind w:left="102" w:right="85"/>
        <w:jc w:val="both"/>
        <w:rPr>
          <w:rFonts w:ascii="Verdana" w:eastAsia="Verdana" w:hAnsi="Verdana" w:cs="Verdana"/>
          <w:lang w:val="pt-BR"/>
        </w:rPr>
      </w:pPr>
    </w:p>
    <w:p w:rsidR="00BE4826" w:rsidRDefault="00BE4826" w:rsidP="00BE4826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BE4826">
        <w:rPr>
          <w:rFonts w:ascii="Verdana" w:eastAsia="Verdana" w:hAnsi="Verdana" w:cs="Verdana"/>
          <w:lang w:val="pt-BR"/>
        </w:rPr>
        <w:t xml:space="preserve">4.1. </w:t>
      </w:r>
      <w:r w:rsidRPr="003C7DDF">
        <w:rPr>
          <w:rFonts w:ascii="Verdana" w:eastAsia="Verdana" w:hAnsi="Verdana" w:cs="Verdana"/>
          <w:highlight w:val="yellow"/>
          <w:lang w:val="pt-BR"/>
        </w:rPr>
        <w:t>O prazo de entrega dos bens é de 10 dias</w:t>
      </w:r>
      <w:r w:rsidRPr="00BE4826">
        <w:rPr>
          <w:rFonts w:ascii="Verdana" w:eastAsia="Verdana" w:hAnsi="Verdana" w:cs="Verdana"/>
          <w:lang w:val="pt-BR"/>
        </w:rPr>
        <w:t xml:space="preserve">, contados da ordem de fornecimento, </w:t>
      </w:r>
      <w:r w:rsidRPr="009C1271">
        <w:rPr>
          <w:rFonts w:ascii="Verdana" w:eastAsia="Verdana" w:hAnsi="Verdana" w:cs="Verdana"/>
          <w:highlight w:val="yellow"/>
          <w:lang w:val="pt-BR"/>
        </w:rPr>
        <w:t>em remessa única</w:t>
      </w:r>
      <w:r w:rsidR="009C1271" w:rsidRPr="009C1271">
        <w:rPr>
          <w:rFonts w:ascii="Verdana" w:eastAsia="Verdana" w:hAnsi="Verdana" w:cs="Verdana"/>
          <w:highlight w:val="yellow"/>
          <w:lang w:val="pt-BR"/>
        </w:rPr>
        <w:t>/parcelada</w:t>
      </w:r>
      <w:r w:rsidRPr="00BE4826">
        <w:rPr>
          <w:rFonts w:ascii="Verdana" w:eastAsia="Verdana" w:hAnsi="Verdana" w:cs="Verdana"/>
          <w:lang w:val="pt-BR"/>
        </w:rPr>
        <w:t xml:space="preserve">, </w:t>
      </w:r>
      <w:r>
        <w:rPr>
          <w:rFonts w:ascii="Verdana" w:eastAsia="Verdana" w:hAnsi="Verdana" w:cs="Verdana"/>
          <w:lang w:val="pt-BR"/>
        </w:rPr>
        <w:t xml:space="preserve">no endereço </w:t>
      </w:r>
      <w:r w:rsidR="009C1271" w:rsidRPr="009C1271">
        <w:rPr>
          <w:rFonts w:ascii="Verdana" w:eastAsia="Verdana" w:hAnsi="Verdana" w:cs="Verdana"/>
          <w:highlight w:val="yellow"/>
          <w:lang w:val="pt-BR"/>
        </w:rPr>
        <w:t>(INSERIR ENDEREÇO).</w:t>
      </w:r>
    </w:p>
    <w:p w:rsidR="00BE4826" w:rsidRDefault="00BE4826" w:rsidP="00BE4826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BE4826">
        <w:rPr>
          <w:rFonts w:ascii="Verdana" w:eastAsia="Verdana" w:hAnsi="Verdana" w:cs="Verdana"/>
          <w:lang w:val="pt-BR"/>
        </w:rPr>
        <w:t xml:space="preserve"> </w:t>
      </w:r>
      <w:r w:rsidRPr="009C1271">
        <w:rPr>
          <w:rFonts w:ascii="Verdana" w:eastAsia="Verdana" w:hAnsi="Verdana" w:cs="Verdana"/>
          <w:highlight w:val="yellow"/>
          <w:lang w:val="pt-BR"/>
        </w:rPr>
        <w:t>4.2. No caso de produtos perecíveis, o prazo de validade na data da entrega não poderá ser inferior a 6 (seis) meses do prazo total recomendado pelo fabricante.</w:t>
      </w:r>
      <w:r w:rsidRPr="00BE4826">
        <w:rPr>
          <w:rFonts w:ascii="Verdana" w:eastAsia="Verdana" w:hAnsi="Verdana" w:cs="Verdana"/>
          <w:lang w:val="pt-BR"/>
        </w:rPr>
        <w:t xml:space="preserve"> </w:t>
      </w:r>
    </w:p>
    <w:p w:rsidR="00BE4826" w:rsidRDefault="00BE4826" w:rsidP="00BE4826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BE4826">
        <w:rPr>
          <w:rFonts w:ascii="Verdana" w:eastAsia="Verdana" w:hAnsi="Verdana" w:cs="Verdana"/>
          <w:lang w:val="pt-BR"/>
        </w:rPr>
        <w:t xml:space="preserve">4.3. Os bens serão recebidos provisoriamente no </w:t>
      </w:r>
      <w:r w:rsidRPr="009C1271">
        <w:rPr>
          <w:rFonts w:ascii="Verdana" w:eastAsia="Verdana" w:hAnsi="Verdana" w:cs="Verdana"/>
          <w:lang w:val="pt-BR"/>
        </w:rPr>
        <w:t xml:space="preserve">prazo </w:t>
      </w:r>
      <w:r w:rsidRPr="008F0F37">
        <w:rPr>
          <w:rFonts w:ascii="Verdana" w:eastAsia="Verdana" w:hAnsi="Verdana" w:cs="Verdana"/>
          <w:highlight w:val="yellow"/>
          <w:lang w:val="pt-BR"/>
        </w:rPr>
        <w:t xml:space="preserve">de </w:t>
      </w:r>
      <w:r w:rsidR="008F0F37" w:rsidRPr="008F0F37">
        <w:rPr>
          <w:rFonts w:ascii="Verdana" w:eastAsia="Verdana" w:hAnsi="Verdana" w:cs="Verdana"/>
          <w:highlight w:val="yellow"/>
          <w:lang w:val="pt-BR"/>
        </w:rPr>
        <w:t>XXXX</w:t>
      </w:r>
      <w:r w:rsidRPr="009C1271">
        <w:rPr>
          <w:rFonts w:ascii="Verdana" w:eastAsia="Verdana" w:hAnsi="Verdana" w:cs="Verdana"/>
          <w:lang w:val="pt-BR"/>
        </w:rPr>
        <w:t xml:space="preserve"> dias úteis, pelo(a) responsável pelo acompanhamento e fiscalização do contrato, para efeito de posterior</w:t>
      </w:r>
      <w:r w:rsidRPr="00BE4826">
        <w:rPr>
          <w:rFonts w:ascii="Verdana" w:eastAsia="Verdana" w:hAnsi="Verdana" w:cs="Verdana"/>
          <w:lang w:val="pt-BR"/>
        </w:rPr>
        <w:t xml:space="preserve"> verificação de sua conformidade com as especificações constantes neste Termo de Referência. </w:t>
      </w:r>
    </w:p>
    <w:p w:rsidR="00BE4826" w:rsidRDefault="00BE4826" w:rsidP="00BE4826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BE4826">
        <w:rPr>
          <w:rFonts w:ascii="Verdana" w:eastAsia="Verdana" w:hAnsi="Verdana" w:cs="Verdana"/>
          <w:lang w:val="pt-BR"/>
        </w:rPr>
        <w:t>4.4. Os bens poderão ser rejeitados, no todo ou em parte, quando em desacordo com as especificações constantes neste Termo de Referência e na proposta, devend</w:t>
      </w:r>
      <w:r w:rsidR="009347BA">
        <w:rPr>
          <w:rFonts w:ascii="Verdana" w:eastAsia="Verdana" w:hAnsi="Verdana" w:cs="Verdana"/>
          <w:lang w:val="pt-BR"/>
        </w:rPr>
        <w:t xml:space="preserve">o ser substituídos no prazo </w:t>
      </w:r>
      <w:r w:rsidR="008F0F37" w:rsidRPr="008F0F37">
        <w:rPr>
          <w:rFonts w:ascii="Verdana" w:eastAsia="Verdana" w:hAnsi="Verdana" w:cs="Verdana"/>
          <w:highlight w:val="yellow"/>
          <w:lang w:val="pt-BR"/>
        </w:rPr>
        <w:t>XXXXXX</w:t>
      </w:r>
      <w:r w:rsidR="009347BA" w:rsidRPr="008F0F37">
        <w:rPr>
          <w:rFonts w:ascii="Verdana" w:eastAsia="Verdana" w:hAnsi="Verdana" w:cs="Verdana"/>
          <w:highlight w:val="yellow"/>
          <w:lang w:val="pt-BR"/>
        </w:rPr>
        <w:t xml:space="preserve"> </w:t>
      </w:r>
      <w:r w:rsidRPr="00BE4826">
        <w:rPr>
          <w:rFonts w:ascii="Verdana" w:eastAsia="Verdana" w:hAnsi="Verdana" w:cs="Verdana"/>
          <w:lang w:val="pt-BR"/>
        </w:rPr>
        <w:t xml:space="preserve">dias, a contar da notificação da contratada, às suas custas, sem prejuízo da aplicação das penalidades. </w:t>
      </w:r>
    </w:p>
    <w:p w:rsidR="00BE4826" w:rsidRDefault="00BE4826" w:rsidP="00BE4826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BE4826">
        <w:rPr>
          <w:rFonts w:ascii="Verdana" w:eastAsia="Verdana" w:hAnsi="Verdana" w:cs="Verdana"/>
          <w:lang w:val="pt-BR"/>
        </w:rPr>
        <w:t xml:space="preserve">4.5. Os bens serão recebidos definitivamente no prazo de </w:t>
      </w:r>
      <w:r w:rsidR="008F0F37" w:rsidRPr="008F0F37">
        <w:rPr>
          <w:rFonts w:ascii="Verdana" w:eastAsia="Verdana" w:hAnsi="Verdana" w:cs="Verdana"/>
          <w:highlight w:val="yellow"/>
          <w:lang w:val="pt-BR"/>
        </w:rPr>
        <w:t>XXXXX</w:t>
      </w:r>
      <w:r w:rsidRPr="00BE4826">
        <w:rPr>
          <w:rFonts w:ascii="Verdana" w:eastAsia="Verdana" w:hAnsi="Verdana" w:cs="Verdana"/>
          <w:lang w:val="pt-BR"/>
        </w:rPr>
        <w:t xml:space="preserve"> dias úteis, contados do recebimento provisório, após a verificação da qualidade e quantidade do material e consequente aceitação mediante termo circunstanciado. </w:t>
      </w:r>
    </w:p>
    <w:p w:rsidR="00AD733F" w:rsidRPr="00BE4826" w:rsidRDefault="00BE4826" w:rsidP="00BE4826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BE4826">
        <w:rPr>
          <w:rFonts w:ascii="Verdana" w:eastAsia="Verdana" w:hAnsi="Verdana" w:cs="Verdana"/>
          <w:lang w:val="pt-BR"/>
        </w:rPr>
        <w:t>4.5.1. Na hipótese de não se proceder à verificação a que se refere o subitem anterior dentro do prazo fixado, reputar-se-á como realizada, consumando-se o recebimento definitivo no dia do esgotamento do prazo.</w:t>
      </w:r>
    </w:p>
    <w:p w:rsidR="009C3555" w:rsidRPr="00C91A25" w:rsidRDefault="009C3555">
      <w:pPr>
        <w:spacing w:before="1" w:line="280" w:lineRule="exact"/>
        <w:rPr>
          <w:sz w:val="28"/>
          <w:szCs w:val="28"/>
          <w:lang w:val="pt-BR"/>
        </w:rPr>
      </w:pPr>
    </w:p>
    <w:p w:rsidR="00AD733F" w:rsidRPr="009C3555" w:rsidRDefault="00F80889" w:rsidP="009C3555">
      <w:pPr>
        <w:shd w:val="clear" w:color="auto" w:fill="D9D9D9" w:themeFill="background1" w:themeFillShade="D9"/>
        <w:spacing w:before="23"/>
        <w:rPr>
          <w:rFonts w:ascii="Verdana" w:eastAsia="Verdana" w:hAnsi="Verdana" w:cs="Verdana"/>
          <w:b/>
          <w:lang w:val="pt-BR"/>
        </w:rPr>
      </w:pPr>
      <w:r w:rsidRPr="00C91A25">
        <w:rPr>
          <w:rFonts w:ascii="Verdana" w:eastAsia="Verdana" w:hAnsi="Verdana" w:cs="Verdana"/>
          <w:b/>
          <w:lang w:val="pt-BR"/>
        </w:rPr>
        <w:t xml:space="preserve">5.        </w:t>
      </w:r>
      <w:r w:rsidRPr="009C3555">
        <w:rPr>
          <w:rFonts w:ascii="Verdana" w:eastAsia="Verdana" w:hAnsi="Verdana" w:cs="Verdana"/>
          <w:b/>
          <w:lang w:val="pt-BR"/>
        </w:rPr>
        <w:t>O</w:t>
      </w:r>
      <w:r w:rsidRPr="00C91A25">
        <w:rPr>
          <w:rFonts w:ascii="Verdana" w:eastAsia="Verdana" w:hAnsi="Verdana" w:cs="Verdana"/>
          <w:b/>
          <w:lang w:val="pt-BR"/>
        </w:rPr>
        <w:t>BR</w:t>
      </w:r>
      <w:r w:rsidRPr="009C3555">
        <w:rPr>
          <w:rFonts w:ascii="Verdana" w:eastAsia="Verdana" w:hAnsi="Verdana" w:cs="Verdana"/>
          <w:b/>
          <w:lang w:val="pt-BR"/>
        </w:rPr>
        <w:t>IGA</w:t>
      </w:r>
      <w:r w:rsidRPr="00C91A25">
        <w:rPr>
          <w:rFonts w:ascii="Verdana" w:eastAsia="Verdana" w:hAnsi="Verdana" w:cs="Verdana"/>
          <w:b/>
          <w:lang w:val="pt-BR"/>
        </w:rPr>
        <w:t>Ç</w:t>
      </w:r>
      <w:r w:rsidRPr="009C3555">
        <w:rPr>
          <w:rFonts w:ascii="Verdana" w:eastAsia="Verdana" w:hAnsi="Verdana" w:cs="Verdana"/>
          <w:b/>
          <w:lang w:val="pt-BR"/>
        </w:rPr>
        <w:t>ÕE</w:t>
      </w:r>
      <w:r w:rsidRPr="00C91A25">
        <w:rPr>
          <w:rFonts w:ascii="Verdana" w:eastAsia="Verdana" w:hAnsi="Verdana" w:cs="Verdana"/>
          <w:b/>
          <w:lang w:val="pt-BR"/>
        </w:rPr>
        <w:t>S</w:t>
      </w:r>
      <w:r w:rsidR="0016042A">
        <w:rPr>
          <w:rFonts w:ascii="Verdana" w:eastAsia="Verdana" w:hAnsi="Verdana" w:cs="Verdana"/>
          <w:b/>
          <w:lang w:val="pt-BR"/>
        </w:rPr>
        <w:t xml:space="preserve"> </w:t>
      </w:r>
      <w:r w:rsidRPr="009C3555">
        <w:rPr>
          <w:rFonts w:ascii="Verdana" w:eastAsia="Verdana" w:hAnsi="Verdana" w:cs="Verdana"/>
          <w:b/>
          <w:lang w:val="pt-BR"/>
        </w:rPr>
        <w:t>D</w:t>
      </w:r>
      <w:r w:rsidRPr="00C91A25">
        <w:rPr>
          <w:rFonts w:ascii="Verdana" w:eastAsia="Verdana" w:hAnsi="Verdana" w:cs="Verdana"/>
          <w:b/>
          <w:lang w:val="pt-BR"/>
        </w:rPr>
        <w:t>A</w:t>
      </w:r>
      <w:r w:rsidR="0016042A">
        <w:rPr>
          <w:rFonts w:ascii="Verdana" w:eastAsia="Verdana" w:hAnsi="Verdana" w:cs="Verdana"/>
          <w:b/>
          <w:lang w:val="pt-BR"/>
        </w:rPr>
        <w:t xml:space="preserve"> </w:t>
      </w:r>
      <w:r w:rsidRPr="00C91A25">
        <w:rPr>
          <w:rFonts w:ascii="Verdana" w:eastAsia="Verdana" w:hAnsi="Verdana" w:cs="Verdana"/>
          <w:b/>
          <w:lang w:val="pt-BR"/>
        </w:rPr>
        <w:t>C</w:t>
      </w:r>
      <w:r w:rsidRPr="009C3555">
        <w:rPr>
          <w:rFonts w:ascii="Verdana" w:eastAsia="Verdana" w:hAnsi="Verdana" w:cs="Verdana"/>
          <w:b/>
          <w:lang w:val="pt-BR"/>
        </w:rPr>
        <w:t>ONT</w:t>
      </w:r>
      <w:r w:rsidRPr="00C91A25">
        <w:rPr>
          <w:rFonts w:ascii="Verdana" w:eastAsia="Verdana" w:hAnsi="Verdana" w:cs="Verdana"/>
          <w:b/>
          <w:lang w:val="pt-BR"/>
        </w:rPr>
        <w:t>R</w:t>
      </w:r>
      <w:r w:rsidRPr="009C3555">
        <w:rPr>
          <w:rFonts w:ascii="Verdana" w:eastAsia="Verdana" w:hAnsi="Verdana" w:cs="Verdana"/>
          <w:b/>
          <w:lang w:val="pt-BR"/>
        </w:rPr>
        <w:t>ATANT</w:t>
      </w:r>
      <w:r w:rsidRPr="00C91A25">
        <w:rPr>
          <w:rFonts w:ascii="Verdana" w:eastAsia="Verdana" w:hAnsi="Verdana" w:cs="Verdana"/>
          <w:b/>
          <w:lang w:val="pt-BR"/>
        </w:rPr>
        <w:t>E</w:t>
      </w:r>
      <w:r w:rsidR="0016042A">
        <w:rPr>
          <w:rFonts w:ascii="Verdana" w:eastAsia="Verdana" w:hAnsi="Verdana" w:cs="Verdana"/>
          <w:b/>
          <w:lang w:val="pt-BR"/>
        </w:rPr>
        <w:t xml:space="preserve"> </w:t>
      </w:r>
      <w:r w:rsidRPr="00C91A25">
        <w:rPr>
          <w:rFonts w:ascii="Verdana" w:eastAsia="Verdana" w:hAnsi="Verdana" w:cs="Verdana"/>
          <w:b/>
          <w:lang w:val="pt-BR"/>
        </w:rPr>
        <w:t>E</w:t>
      </w:r>
      <w:r w:rsidR="0016042A">
        <w:rPr>
          <w:rFonts w:ascii="Verdana" w:eastAsia="Verdana" w:hAnsi="Verdana" w:cs="Verdana"/>
          <w:b/>
          <w:lang w:val="pt-BR"/>
        </w:rPr>
        <w:t xml:space="preserve"> </w:t>
      </w:r>
      <w:r w:rsidRPr="00C91A25">
        <w:rPr>
          <w:rFonts w:ascii="Verdana" w:eastAsia="Verdana" w:hAnsi="Verdana" w:cs="Verdana"/>
          <w:b/>
          <w:lang w:val="pt-BR"/>
        </w:rPr>
        <w:t>DA</w:t>
      </w:r>
      <w:r w:rsidR="0016042A">
        <w:rPr>
          <w:rFonts w:ascii="Verdana" w:eastAsia="Verdana" w:hAnsi="Verdana" w:cs="Verdana"/>
          <w:b/>
          <w:lang w:val="pt-BR"/>
        </w:rPr>
        <w:t xml:space="preserve"> </w:t>
      </w:r>
      <w:r w:rsidRPr="00C91A25">
        <w:rPr>
          <w:rFonts w:ascii="Verdana" w:eastAsia="Verdana" w:hAnsi="Verdana" w:cs="Verdana"/>
          <w:b/>
          <w:lang w:val="pt-BR"/>
        </w:rPr>
        <w:t>C</w:t>
      </w:r>
      <w:r w:rsidRPr="009C3555">
        <w:rPr>
          <w:rFonts w:ascii="Verdana" w:eastAsia="Verdana" w:hAnsi="Verdana" w:cs="Verdana"/>
          <w:b/>
          <w:lang w:val="pt-BR"/>
        </w:rPr>
        <w:t>ONT</w:t>
      </w:r>
      <w:r w:rsidRPr="00C91A25">
        <w:rPr>
          <w:rFonts w:ascii="Verdana" w:eastAsia="Verdana" w:hAnsi="Verdana" w:cs="Verdana"/>
          <w:b/>
          <w:lang w:val="pt-BR"/>
        </w:rPr>
        <w:t>R</w:t>
      </w:r>
      <w:r w:rsidRPr="009C3555">
        <w:rPr>
          <w:rFonts w:ascii="Verdana" w:eastAsia="Verdana" w:hAnsi="Verdana" w:cs="Verdana"/>
          <w:b/>
          <w:lang w:val="pt-BR"/>
        </w:rPr>
        <w:t>ATAD</w:t>
      </w:r>
      <w:r w:rsidRPr="00C91A25">
        <w:rPr>
          <w:rFonts w:ascii="Verdana" w:eastAsia="Verdana" w:hAnsi="Verdana" w:cs="Verdana"/>
          <w:b/>
          <w:lang w:val="pt-BR"/>
        </w:rPr>
        <w:t>A</w:t>
      </w:r>
    </w:p>
    <w:p w:rsidR="00AD733F" w:rsidRPr="00C91A25" w:rsidRDefault="00AD733F">
      <w:pPr>
        <w:spacing w:before="2" w:line="120" w:lineRule="exact"/>
        <w:rPr>
          <w:sz w:val="12"/>
          <w:szCs w:val="12"/>
          <w:lang w:val="pt-BR"/>
        </w:rPr>
      </w:pPr>
    </w:p>
    <w:p w:rsidR="00431A41" w:rsidRDefault="00431A41" w:rsidP="00431A41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431A41">
        <w:rPr>
          <w:rFonts w:ascii="Verdana" w:eastAsia="Verdana" w:hAnsi="Verdana" w:cs="Verdana"/>
          <w:lang w:val="pt-BR"/>
        </w:rPr>
        <w:t xml:space="preserve">5.1. São obrigações da Contratante: </w:t>
      </w:r>
    </w:p>
    <w:p w:rsidR="00431A41" w:rsidRDefault="00431A41" w:rsidP="00431A41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431A41">
        <w:rPr>
          <w:rFonts w:ascii="Verdana" w:eastAsia="Verdana" w:hAnsi="Verdana" w:cs="Verdana"/>
          <w:lang w:val="pt-BR"/>
        </w:rPr>
        <w:t xml:space="preserve">5.1.1. Receber o objeto no prazo e condições estabelecidas no Edital e seus anexos; 5.1.2. Verificar minuciosamente, no prazo fixado, a conformidade dos bens recebidos provisoriamente com as especificações constantes do Edital e da proposta, para fins de aceitação e recebimento definitivo; </w:t>
      </w:r>
    </w:p>
    <w:p w:rsidR="00431A41" w:rsidRDefault="00431A41" w:rsidP="00431A41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431A41">
        <w:rPr>
          <w:rFonts w:ascii="Verdana" w:eastAsia="Verdana" w:hAnsi="Verdana" w:cs="Verdana"/>
          <w:lang w:val="pt-BR"/>
        </w:rPr>
        <w:t xml:space="preserve">5.1.3. Comunicar à Contratada, por escrito, sobre imperfeições, falhas ou irregularidades verificadas no objeto fornecido, para que seja substituído, reparado ou corrigido; </w:t>
      </w:r>
    </w:p>
    <w:p w:rsidR="00431A41" w:rsidRDefault="00431A41" w:rsidP="00431A41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431A41">
        <w:rPr>
          <w:rFonts w:ascii="Verdana" w:eastAsia="Verdana" w:hAnsi="Verdana" w:cs="Verdana"/>
          <w:lang w:val="pt-BR"/>
        </w:rPr>
        <w:t xml:space="preserve">5.1.4. Acompanhar e fiscalizar o cumprimento das obrigações da Contratada, através de comissão/servidor especialmente designado; </w:t>
      </w:r>
    </w:p>
    <w:p w:rsidR="00431A41" w:rsidRDefault="00431A41" w:rsidP="00431A41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431A41">
        <w:rPr>
          <w:rFonts w:ascii="Verdana" w:eastAsia="Verdana" w:hAnsi="Verdana" w:cs="Verdana"/>
          <w:lang w:val="pt-BR"/>
        </w:rPr>
        <w:t xml:space="preserve">5.1.5. Efetuar o pagamento à Contratada no valor correspondente ao fornecimento do objeto, no prazo e forma estabelecidos no Edital e seus anexos. </w:t>
      </w:r>
    </w:p>
    <w:p w:rsidR="00431A41" w:rsidRDefault="00431A41" w:rsidP="00431A41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431A41">
        <w:rPr>
          <w:rFonts w:ascii="Verdana" w:eastAsia="Verdana" w:hAnsi="Verdana" w:cs="Verdana"/>
          <w:lang w:val="pt-BR"/>
        </w:rPr>
        <w:t xml:space="preserve">5.2. A Administração não responderá por quaisquer compromissos assumidos pela Contratada com terceiros, ainda que vinculados à execução do presente Termo de </w:t>
      </w:r>
      <w:r w:rsidRPr="00431A41">
        <w:rPr>
          <w:rFonts w:ascii="Verdana" w:eastAsia="Verdana" w:hAnsi="Verdana" w:cs="Verdana"/>
          <w:lang w:val="pt-BR"/>
        </w:rPr>
        <w:lastRenderedPageBreak/>
        <w:t xml:space="preserve">Contrato, bem como por qualquer dano causado a terceiros em decorrência de ato da Contratada, de seus empregados, prepostos ou subordinados. </w:t>
      </w:r>
    </w:p>
    <w:p w:rsidR="00431A41" w:rsidRDefault="00431A41" w:rsidP="00431A41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431A41">
        <w:rPr>
          <w:rFonts w:ascii="Verdana" w:eastAsia="Verdana" w:hAnsi="Verdana" w:cs="Verdana"/>
          <w:lang w:val="pt-BR"/>
        </w:rPr>
        <w:t xml:space="preserve">5.3. A Contratada deve cumprir todas as obrigações constantes no Edital, seus anexos e sua proposta, assumindo como exclusivamente seus os riscos e as despesas decorrentes da boa e perfeita execução do objeto e, ainda: </w:t>
      </w:r>
    </w:p>
    <w:p w:rsidR="00431A41" w:rsidRDefault="00431A41" w:rsidP="00431A41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431A41">
        <w:rPr>
          <w:rFonts w:ascii="Verdana" w:eastAsia="Verdana" w:hAnsi="Verdana" w:cs="Verdana"/>
          <w:lang w:val="pt-BR"/>
        </w:rPr>
        <w:t xml:space="preserve">5.3.1. Efetuar a entrega do objeto em perfeitas condições, conforme especificações, prazo e local constantes no Edital e seus anexos, acompanhado da respectiva nota fiscal, na qual constarão as indicações referentes a: marca, fabricante, modelo, procedência e prazo de garantia ou validade; </w:t>
      </w:r>
    </w:p>
    <w:p w:rsidR="00431A41" w:rsidRDefault="00431A41" w:rsidP="00431A41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431A41">
        <w:rPr>
          <w:rFonts w:ascii="Verdana" w:eastAsia="Verdana" w:hAnsi="Verdana" w:cs="Verdana"/>
          <w:lang w:val="pt-BR"/>
        </w:rPr>
        <w:t xml:space="preserve">5.3.1.1. O objeto deve estar acompanhado do manual do usuário, com uma versão em português e da relação da rede de assistência técnica autorizada, quando for o caso. </w:t>
      </w:r>
    </w:p>
    <w:p w:rsidR="00431A41" w:rsidRDefault="00431A41" w:rsidP="00431A41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431A41">
        <w:rPr>
          <w:rFonts w:ascii="Verdana" w:eastAsia="Verdana" w:hAnsi="Verdana" w:cs="Verdana"/>
          <w:lang w:val="pt-BR"/>
        </w:rPr>
        <w:t xml:space="preserve">5.3.2. Responsabilizar-se pelos vícios e danos decorrentes do objeto, de acordo com os artigos 12, 13 e 17 a 27 do Código de Defesa do Consumidor (Lei nº 8.078, de 1990); </w:t>
      </w:r>
    </w:p>
    <w:p w:rsidR="00431A41" w:rsidRDefault="00431A41" w:rsidP="00431A41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431A41">
        <w:rPr>
          <w:rFonts w:ascii="Verdana" w:eastAsia="Verdana" w:hAnsi="Verdana" w:cs="Verdana"/>
          <w:lang w:val="pt-BR"/>
        </w:rPr>
        <w:t>5.3.3. Substituir, reparar ou corrigir, às suas expensas, no prazo fixado neste Termo de Contrato, o objeto com avarias ou defeitos;</w:t>
      </w:r>
    </w:p>
    <w:p w:rsidR="00431A41" w:rsidRDefault="00431A41" w:rsidP="00431A41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431A41">
        <w:rPr>
          <w:rFonts w:ascii="Verdana" w:eastAsia="Verdana" w:hAnsi="Verdana" w:cs="Verdana"/>
          <w:lang w:val="pt-BR"/>
        </w:rPr>
        <w:t xml:space="preserve"> 5.3.4. Comunicar à Contratante, no prazo máximo de 24 (vinte e quatro) horas que antecede a data da entrega, os motivos que impossibilitem o cumprimento do prazo previsto, com a devida comprovação; </w:t>
      </w:r>
    </w:p>
    <w:p w:rsidR="006F018D" w:rsidRDefault="00431A41" w:rsidP="00431A41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431A41">
        <w:rPr>
          <w:rFonts w:ascii="Verdana" w:eastAsia="Verdana" w:hAnsi="Verdana" w:cs="Verdana"/>
          <w:lang w:val="pt-BR"/>
        </w:rPr>
        <w:t>5.3.5. Manter, durante toda a execução do contrato, em compatibilidade com as obrigações assumidas, todas as condições de habilitação e qualificação exigidas na licitação;</w:t>
      </w:r>
    </w:p>
    <w:p w:rsidR="00EE2D81" w:rsidRPr="004B524E" w:rsidRDefault="00EE2D81" w:rsidP="00431A41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b/>
          <w:highlight w:val="yellow"/>
          <w:lang w:val="pt-BR" w:eastAsia="pt-BR"/>
        </w:rPr>
      </w:pPr>
      <w:r w:rsidRPr="004B524E">
        <w:rPr>
          <w:rFonts w:ascii="Verdana" w:eastAsia="Verdana" w:hAnsi="Verdana" w:cs="Verdana"/>
          <w:b/>
          <w:highlight w:val="yellow"/>
          <w:lang w:val="pt-BR" w:eastAsia="pt-BR"/>
        </w:rPr>
        <w:t>Obs: As cláusulas acima elencadas são as mínimas necessárias. As peculiaridades da contratação podem recomendar a adoção de outras obrigações.</w:t>
      </w:r>
    </w:p>
    <w:p w:rsidR="00AD733F" w:rsidRPr="009C3555" w:rsidRDefault="00F80889" w:rsidP="009C3555">
      <w:pPr>
        <w:shd w:val="clear" w:color="auto" w:fill="D9D9D9" w:themeFill="background1" w:themeFillShade="D9"/>
        <w:spacing w:before="23"/>
        <w:rPr>
          <w:rFonts w:ascii="Verdana" w:eastAsia="Verdana" w:hAnsi="Verdana" w:cs="Verdana"/>
          <w:b/>
          <w:lang w:val="pt-BR"/>
        </w:rPr>
      </w:pPr>
      <w:r w:rsidRPr="00C91A25">
        <w:rPr>
          <w:rFonts w:ascii="Verdana" w:eastAsia="Verdana" w:hAnsi="Verdana" w:cs="Verdana"/>
          <w:b/>
          <w:lang w:val="pt-BR"/>
        </w:rPr>
        <w:t>6.        DA</w:t>
      </w:r>
      <w:r w:rsidR="00855402">
        <w:rPr>
          <w:rFonts w:ascii="Verdana" w:eastAsia="Verdana" w:hAnsi="Verdana" w:cs="Verdana"/>
          <w:b/>
          <w:lang w:val="pt-BR"/>
        </w:rPr>
        <w:t xml:space="preserve"> </w:t>
      </w:r>
      <w:r w:rsidRPr="00C91A25">
        <w:rPr>
          <w:rFonts w:ascii="Verdana" w:eastAsia="Verdana" w:hAnsi="Verdana" w:cs="Verdana"/>
          <w:b/>
          <w:lang w:val="pt-BR"/>
        </w:rPr>
        <w:t>S</w:t>
      </w:r>
      <w:r w:rsidRPr="009C3555">
        <w:rPr>
          <w:rFonts w:ascii="Verdana" w:eastAsia="Verdana" w:hAnsi="Verdana" w:cs="Verdana"/>
          <w:b/>
          <w:lang w:val="pt-BR"/>
        </w:rPr>
        <w:t>U</w:t>
      </w:r>
      <w:r w:rsidRPr="00C91A25">
        <w:rPr>
          <w:rFonts w:ascii="Verdana" w:eastAsia="Verdana" w:hAnsi="Verdana" w:cs="Verdana"/>
          <w:b/>
          <w:lang w:val="pt-BR"/>
        </w:rPr>
        <w:t>B</w:t>
      </w:r>
      <w:r w:rsidRPr="009C3555">
        <w:rPr>
          <w:rFonts w:ascii="Verdana" w:eastAsia="Verdana" w:hAnsi="Verdana" w:cs="Verdana"/>
          <w:b/>
          <w:lang w:val="pt-BR"/>
        </w:rPr>
        <w:t>CONTRATAÇÃ</w:t>
      </w:r>
      <w:r w:rsidRPr="00C91A25">
        <w:rPr>
          <w:rFonts w:ascii="Verdana" w:eastAsia="Verdana" w:hAnsi="Verdana" w:cs="Verdana"/>
          <w:b/>
          <w:lang w:val="pt-BR"/>
        </w:rPr>
        <w:t>O</w:t>
      </w:r>
    </w:p>
    <w:p w:rsidR="00AD733F" w:rsidRPr="00C91A25" w:rsidRDefault="00AD733F">
      <w:pPr>
        <w:spacing w:before="9" w:line="100" w:lineRule="exact"/>
        <w:rPr>
          <w:sz w:val="11"/>
          <w:szCs w:val="11"/>
          <w:lang w:val="pt-BR"/>
        </w:rPr>
      </w:pPr>
    </w:p>
    <w:p w:rsidR="00AD733F" w:rsidRPr="00883131" w:rsidRDefault="00883131">
      <w:pPr>
        <w:ind w:left="102" w:right="2020"/>
        <w:jc w:val="both"/>
        <w:rPr>
          <w:rFonts w:ascii="Verdana" w:eastAsia="Verdana" w:hAnsi="Verdana" w:cs="Verdana"/>
          <w:lang w:val="pt-BR"/>
        </w:rPr>
      </w:pPr>
      <w:r w:rsidRPr="00883131">
        <w:rPr>
          <w:rFonts w:ascii="Verdana" w:eastAsia="Verdana" w:hAnsi="Verdana" w:cs="Verdana"/>
          <w:lang w:val="pt-BR"/>
        </w:rPr>
        <w:t>6.1. Não será admitida a subcontratação do objeto licitatório.</w:t>
      </w:r>
    </w:p>
    <w:p w:rsidR="00AD733F" w:rsidRPr="00C91A25" w:rsidRDefault="00AD733F">
      <w:pPr>
        <w:spacing w:line="200" w:lineRule="exact"/>
        <w:rPr>
          <w:lang w:val="pt-BR"/>
        </w:rPr>
      </w:pPr>
    </w:p>
    <w:p w:rsidR="00AD733F" w:rsidRPr="00C91A25" w:rsidRDefault="00AD733F">
      <w:pPr>
        <w:spacing w:before="5" w:line="280" w:lineRule="exact"/>
        <w:rPr>
          <w:sz w:val="28"/>
          <w:szCs w:val="28"/>
          <w:lang w:val="pt-BR"/>
        </w:rPr>
      </w:pPr>
    </w:p>
    <w:p w:rsidR="00AD733F" w:rsidRPr="009C3555" w:rsidRDefault="00F80889" w:rsidP="009C3555">
      <w:pPr>
        <w:shd w:val="clear" w:color="auto" w:fill="D9D9D9" w:themeFill="background1" w:themeFillShade="D9"/>
        <w:spacing w:before="23"/>
        <w:rPr>
          <w:rFonts w:ascii="Verdana" w:eastAsia="Verdana" w:hAnsi="Verdana" w:cs="Verdana"/>
          <w:b/>
          <w:lang w:val="pt-BR"/>
        </w:rPr>
      </w:pPr>
      <w:r w:rsidRPr="00C91A25">
        <w:rPr>
          <w:rFonts w:ascii="Verdana" w:eastAsia="Verdana" w:hAnsi="Verdana" w:cs="Verdana"/>
          <w:b/>
          <w:lang w:val="pt-BR"/>
        </w:rPr>
        <w:t xml:space="preserve">7.        </w:t>
      </w:r>
      <w:r w:rsidRPr="009C3555">
        <w:rPr>
          <w:rFonts w:ascii="Verdana" w:eastAsia="Verdana" w:hAnsi="Verdana" w:cs="Verdana"/>
          <w:b/>
          <w:lang w:val="pt-BR"/>
        </w:rPr>
        <w:t>A</w:t>
      </w:r>
      <w:r w:rsidRPr="00C91A25">
        <w:rPr>
          <w:rFonts w:ascii="Verdana" w:eastAsia="Verdana" w:hAnsi="Verdana" w:cs="Verdana"/>
          <w:b/>
          <w:lang w:val="pt-BR"/>
        </w:rPr>
        <w:t>L</w:t>
      </w:r>
      <w:r w:rsidRPr="009C3555">
        <w:rPr>
          <w:rFonts w:ascii="Verdana" w:eastAsia="Verdana" w:hAnsi="Verdana" w:cs="Verdana"/>
          <w:b/>
          <w:lang w:val="pt-BR"/>
        </w:rPr>
        <w:t>TE</w:t>
      </w:r>
      <w:r w:rsidRPr="00C91A25">
        <w:rPr>
          <w:rFonts w:ascii="Verdana" w:eastAsia="Verdana" w:hAnsi="Verdana" w:cs="Verdana"/>
          <w:b/>
          <w:lang w:val="pt-BR"/>
        </w:rPr>
        <w:t>R</w:t>
      </w:r>
      <w:r w:rsidRPr="009C3555">
        <w:rPr>
          <w:rFonts w:ascii="Verdana" w:eastAsia="Verdana" w:hAnsi="Verdana" w:cs="Verdana"/>
          <w:b/>
          <w:lang w:val="pt-BR"/>
        </w:rPr>
        <w:t>A</w:t>
      </w:r>
      <w:r w:rsidRPr="00C91A25">
        <w:rPr>
          <w:rFonts w:ascii="Verdana" w:eastAsia="Verdana" w:hAnsi="Verdana" w:cs="Verdana"/>
          <w:b/>
          <w:lang w:val="pt-BR"/>
        </w:rPr>
        <w:t>Ç</w:t>
      </w:r>
      <w:r w:rsidRPr="009C3555">
        <w:rPr>
          <w:rFonts w:ascii="Verdana" w:eastAsia="Verdana" w:hAnsi="Verdana" w:cs="Verdana"/>
          <w:b/>
          <w:lang w:val="pt-BR"/>
        </w:rPr>
        <w:t>Ã</w:t>
      </w:r>
      <w:r w:rsidRPr="00C91A25">
        <w:rPr>
          <w:rFonts w:ascii="Verdana" w:eastAsia="Verdana" w:hAnsi="Verdana" w:cs="Verdana"/>
          <w:b/>
          <w:lang w:val="pt-BR"/>
        </w:rPr>
        <w:t>O</w:t>
      </w:r>
      <w:r w:rsidR="00855402">
        <w:rPr>
          <w:rFonts w:ascii="Verdana" w:eastAsia="Verdana" w:hAnsi="Verdana" w:cs="Verdana"/>
          <w:b/>
          <w:lang w:val="pt-BR"/>
        </w:rPr>
        <w:t xml:space="preserve"> </w:t>
      </w:r>
      <w:r w:rsidRPr="009C3555">
        <w:rPr>
          <w:rFonts w:ascii="Verdana" w:eastAsia="Verdana" w:hAnsi="Verdana" w:cs="Verdana"/>
          <w:b/>
          <w:lang w:val="pt-BR"/>
        </w:rPr>
        <w:t>SU</w:t>
      </w:r>
      <w:r w:rsidRPr="00C91A25">
        <w:rPr>
          <w:rFonts w:ascii="Verdana" w:eastAsia="Verdana" w:hAnsi="Verdana" w:cs="Verdana"/>
          <w:b/>
          <w:lang w:val="pt-BR"/>
        </w:rPr>
        <w:t>B</w:t>
      </w:r>
      <w:r w:rsidRPr="009C3555">
        <w:rPr>
          <w:rFonts w:ascii="Verdana" w:eastAsia="Verdana" w:hAnsi="Verdana" w:cs="Verdana"/>
          <w:b/>
          <w:lang w:val="pt-BR"/>
        </w:rPr>
        <w:t>JETIV</w:t>
      </w:r>
      <w:r w:rsidRPr="00C91A25">
        <w:rPr>
          <w:rFonts w:ascii="Verdana" w:eastAsia="Verdana" w:hAnsi="Verdana" w:cs="Verdana"/>
          <w:b/>
          <w:lang w:val="pt-BR"/>
        </w:rPr>
        <w:t>A</w:t>
      </w:r>
    </w:p>
    <w:p w:rsidR="00AD733F" w:rsidRPr="00C91A25" w:rsidRDefault="00AD733F">
      <w:pPr>
        <w:spacing w:before="9" w:line="100" w:lineRule="exact"/>
        <w:rPr>
          <w:sz w:val="11"/>
          <w:szCs w:val="11"/>
          <w:lang w:val="pt-BR"/>
        </w:rPr>
      </w:pPr>
    </w:p>
    <w:p w:rsidR="00AD733F" w:rsidRPr="0080378F" w:rsidRDefault="0080378F" w:rsidP="0080378F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80378F">
        <w:rPr>
          <w:rFonts w:ascii="Verdana" w:eastAsia="Verdana" w:hAnsi="Verdana" w:cs="Verdana"/>
          <w:lang w:val="pt-BR"/>
        </w:rPr>
        <w:t>7.1. É admissível a fusão, cisão ou incorporação da contratada com/em outra pessoa jurídica, desde que sejam observados pela nova pessoa jurídica todos os requisitos de habilitação exigidos na licitação original; sejam mantidas as demais cláusulas e condições do contrato; não haja prejuízo à execução do objeto pactuado e haja a anuência expressa da Administração à continuidade do contrato.</w:t>
      </w:r>
    </w:p>
    <w:p w:rsidR="006A4326" w:rsidRPr="00C91A25" w:rsidRDefault="006A4326">
      <w:pPr>
        <w:spacing w:before="2" w:line="280" w:lineRule="exact"/>
        <w:rPr>
          <w:sz w:val="28"/>
          <w:szCs w:val="28"/>
          <w:lang w:val="pt-BR"/>
        </w:rPr>
      </w:pPr>
    </w:p>
    <w:p w:rsidR="00AD733F" w:rsidRPr="009C3555" w:rsidRDefault="00F80889" w:rsidP="009C3555">
      <w:pPr>
        <w:shd w:val="clear" w:color="auto" w:fill="D9D9D9" w:themeFill="background1" w:themeFillShade="D9"/>
        <w:spacing w:before="23"/>
        <w:rPr>
          <w:rFonts w:ascii="Verdana" w:eastAsia="Verdana" w:hAnsi="Verdana" w:cs="Verdana"/>
          <w:b/>
          <w:lang w:val="pt-BR"/>
        </w:rPr>
      </w:pPr>
      <w:r w:rsidRPr="00C91A25">
        <w:rPr>
          <w:rFonts w:ascii="Verdana" w:eastAsia="Verdana" w:hAnsi="Verdana" w:cs="Verdana"/>
          <w:b/>
          <w:lang w:val="pt-BR"/>
        </w:rPr>
        <w:t>8.        C</w:t>
      </w:r>
      <w:r w:rsidRPr="009C3555">
        <w:rPr>
          <w:rFonts w:ascii="Verdana" w:eastAsia="Verdana" w:hAnsi="Verdana" w:cs="Verdana"/>
          <w:b/>
          <w:lang w:val="pt-BR"/>
        </w:rPr>
        <w:t>ONT</w:t>
      </w:r>
      <w:r w:rsidRPr="00C91A25">
        <w:rPr>
          <w:rFonts w:ascii="Verdana" w:eastAsia="Verdana" w:hAnsi="Verdana" w:cs="Verdana"/>
          <w:b/>
          <w:lang w:val="pt-BR"/>
        </w:rPr>
        <w:t>R</w:t>
      </w:r>
      <w:r w:rsidRPr="009C3555">
        <w:rPr>
          <w:rFonts w:ascii="Verdana" w:eastAsia="Verdana" w:hAnsi="Verdana" w:cs="Verdana"/>
          <w:b/>
          <w:lang w:val="pt-BR"/>
        </w:rPr>
        <w:t>O</w:t>
      </w:r>
      <w:r w:rsidRPr="00C91A25">
        <w:rPr>
          <w:rFonts w:ascii="Verdana" w:eastAsia="Verdana" w:hAnsi="Verdana" w:cs="Verdana"/>
          <w:b/>
          <w:lang w:val="pt-BR"/>
        </w:rPr>
        <w:t>LE</w:t>
      </w:r>
      <w:r w:rsidR="003A2323">
        <w:rPr>
          <w:rFonts w:ascii="Verdana" w:eastAsia="Verdana" w:hAnsi="Verdana" w:cs="Verdana"/>
          <w:b/>
          <w:lang w:val="pt-BR"/>
        </w:rPr>
        <w:t xml:space="preserve"> </w:t>
      </w:r>
      <w:r w:rsidRPr="009C3555">
        <w:rPr>
          <w:rFonts w:ascii="Verdana" w:eastAsia="Verdana" w:hAnsi="Verdana" w:cs="Verdana"/>
          <w:b/>
          <w:lang w:val="pt-BR"/>
        </w:rPr>
        <w:t>D</w:t>
      </w:r>
      <w:r w:rsidRPr="00C91A25">
        <w:rPr>
          <w:rFonts w:ascii="Verdana" w:eastAsia="Verdana" w:hAnsi="Verdana" w:cs="Verdana"/>
          <w:b/>
          <w:lang w:val="pt-BR"/>
        </w:rPr>
        <w:t>A</w:t>
      </w:r>
      <w:r w:rsidR="003A2323">
        <w:rPr>
          <w:rFonts w:ascii="Verdana" w:eastAsia="Verdana" w:hAnsi="Verdana" w:cs="Verdana"/>
          <w:b/>
          <w:lang w:val="pt-BR"/>
        </w:rPr>
        <w:t xml:space="preserve"> </w:t>
      </w:r>
      <w:r w:rsidRPr="009C3555">
        <w:rPr>
          <w:rFonts w:ascii="Verdana" w:eastAsia="Verdana" w:hAnsi="Verdana" w:cs="Verdana"/>
          <w:b/>
          <w:lang w:val="pt-BR"/>
        </w:rPr>
        <w:t>EXECU</w:t>
      </w:r>
      <w:r w:rsidRPr="00C91A25">
        <w:rPr>
          <w:rFonts w:ascii="Verdana" w:eastAsia="Verdana" w:hAnsi="Verdana" w:cs="Verdana"/>
          <w:b/>
          <w:lang w:val="pt-BR"/>
        </w:rPr>
        <w:t>Ç</w:t>
      </w:r>
      <w:r w:rsidRPr="009C3555">
        <w:rPr>
          <w:rFonts w:ascii="Verdana" w:eastAsia="Verdana" w:hAnsi="Verdana" w:cs="Verdana"/>
          <w:b/>
          <w:lang w:val="pt-BR"/>
        </w:rPr>
        <w:t>Ã</w:t>
      </w:r>
      <w:r w:rsidRPr="00C91A25">
        <w:rPr>
          <w:rFonts w:ascii="Verdana" w:eastAsia="Verdana" w:hAnsi="Verdana" w:cs="Verdana"/>
          <w:b/>
          <w:lang w:val="pt-BR"/>
        </w:rPr>
        <w:t>O</w:t>
      </w:r>
    </w:p>
    <w:p w:rsidR="00AD733F" w:rsidRPr="00C91A25" w:rsidRDefault="00AD733F">
      <w:pPr>
        <w:spacing w:before="2" w:line="120" w:lineRule="exact"/>
        <w:rPr>
          <w:sz w:val="12"/>
          <w:szCs w:val="12"/>
          <w:lang w:val="pt-BR"/>
        </w:rPr>
      </w:pPr>
    </w:p>
    <w:p w:rsidR="0080378F" w:rsidRDefault="0080378F" w:rsidP="0080378F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80378F">
        <w:rPr>
          <w:rFonts w:ascii="Verdana" w:eastAsia="Verdana" w:hAnsi="Verdana" w:cs="Verdana"/>
          <w:lang w:val="pt-BR"/>
        </w:rPr>
        <w:t xml:space="preserve">8.1. </w:t>
      </w:r>
      <w:r w:rsidRPr="009C1271">
        <w:rPr>
          <w:rFonts w:ascii="Verdana" w:eastAsia="Verdana" w:hAnsi="Verdana" w:cs="Verdana"/>
          <w:highlight w:val="yellow"/>
          <w:lang w:val="pt-BR"/>
        </w:rPr>
        <w:t xml:space="preserve">Nos termos do art. 67 da Lei nº 8.666, de 1993, será designado </w:t>
      </w:r>
      <w:r w:rsidR="009C1271" w:rsidRPr="009C1271">
        <w:rPr>
          <w:rFonts w:ascii="Verdana" w:eastAsia="Verdana" w:hAnsi="Verdana" w:cs="Verdana"/>
          <w:highlight w:val="yellow"/>
          <w:lang w:val="pt-BR"/>
        </w:rPr>
        <w:t>o gestor contratual( INSERIR NOME, CARGO, MATRÍCULA OU CPF)</w:t>
      </w:r>
      <w:r w:rsidRPr="0080378F">
        <w:rPr>
          <w:rFonts w:ascii="Verdana" w:eastAsia="Verdana" w:hAnsi="Verdana" w:cs="Verdana"/>
          <w:lang w:val="pt-BR"/>
        </w:rPr>
        <w:t xml:space="preserve"> para acompanhar e fiscalizar a entrega dos bens, anotando em registro próprio todas as ocorrências </w:t>
      </w:r>
      <w:r w:rsidRPr="0080378F">
        <w:rPr>
          <w:rFonts w:ascii="Verdana" w:eastAsia="Verdana" w:hAnsi="Verdana" w:cs="Verdana"/>
          <w:lang w:val="pt-BR"/>
        </w:rPr>
        <w:lastRenderedPageBreak/>
        <w:t xml:space="preserve">relacionadas com a execução e determinando o que for necessário à regularização de falhas ou defeitos observados. </w:t>
      </w:r>
    </w:p>
    <w:p w:rsidR="0080378F" w:rsidRDefault="0080378F" w:rsidP="0080378F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80378F">
        <w:rPr>
          <w:rFonts w:ascii="Verdana" w:eastAsia="Verdana" w:hAnsi="Verdana" w:cs="Verdana"/>
          <w:lang w:val="pt-BR"/>
        </w:rPr>
        <w:t xml:space="preserve">8.2. A fiscalização de que trata este item não exclui nem reduz a responsabilidade da Contratada, inclusive perante terceiros, por qualquer irregularidade, ainda que resultante de imperfeições técnicas ou vícios redibitórios, e, na ocorrência desta, não implica em co-responsabilidade da Administração ou de seus agentes e prepostos, de conformidade com o art. 70 da Lei nº 8.666, de 1993. </w:t>
      </w:r>
    </w:p>
    <w:p w:rsidR="00AD733F" w:rsidRDefault="0080378F" w:rsidP="0080378F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80378F">
        <w:rPr>
          <w:rFonts w:ascii="Verdana" w:eastAsia="Verdana" w:hAnsi="Verdana" w:cs="Verdana"/>
          <w:lang w:val="pt-BR"/>
        </w:rPr>
        <w:t>8.3. O representante da Administração anotará em registro próprio todas as ocorrências relacionadas com a execução do contrato, indicando dia, mês e ano, bem como o nome dos funcionários eventualmente envolvidos, determinando o que for necessário à regularização das falhas ou defeitos observados e encaminhando os apontamentos à autoridade competente para as providências cabíveis.</w:t>
      </w:r>
    </w:p>
    <w:p w:rsidR="00B024A3" w:rsidRDefault="00B024A3" w:rsidP="0080378F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</w:p>
    <w:p w:rsidR="00B024A3" w:rsidRPr="0080378F" w:rsidRDefault="00B024A3" w:rsidP="0080378F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</w:p>
    <w:p w:rsidR="00AD733F" w:rsidRPr="009C3555" w:rsidRDefault="00F80889" w:rsidP="009C3555">
      <w:pPr>
        <w:shd w:val="clear" w:color="auto" w:fill="D9D9D9" w:themeFill="background1" w:themeFillShade="D9"/>
        <w:spacing w:before="23"/>
        <w:rPr>
          <w:rFonts w:ascii="Verdana" w:eastAsia="Verdana" w:hAnsi="Verdana" w:cs="Verdana"/>
          <w:b/>
          <w:lang w:val="pt-BR"/>
        </w:rPr>
      </w:pPr>
      <w:r w:rsidRPr="00C91A25">
        <w:rPr>
          <w:rFonts w:ascii="Verdana" w:eastAsia="Verdana" w:hAnsi="Verdana" w:cs="Verdana"/>
          <w:b/>
          <w:lang w:val="pt-BR"/>
        </w:rPr>
        <w:t>9.        D</w:t>
      </w:r>
      <w:r w:rsidRPr="009C3555">
        <w:rPr>
          <w:rFonts w:ascii="Verdana" w:eastAsia="Verdana" w:hAnsi="Verdana" w:cs="Verdana"/>
          <w:b/>
          <w:lang w:val="pt-BR"/>
        </w:rPr>
        <w:t>A</w:t>
      </w:r>
      <w:r w:rsidRPr="00C91A25">
        <w:rPr>
          <w:rFonts w:ascii="Verdana" w:eastAsia="Verdana" w:hAnsi="Verdana" w:cs="Verdana"/>
          <w:b/>
          <w:lang w:val="pt-BR"/>
        </w:rPr>
        <w:t>S</w:t>
      </w:r>
      <w:r w:rsidR="00786BC0">
        <w:rPr>
          <w:rFonts w:ascii="Verdana" w:eastAsia="Verdana" w:hAnsi="Verdana" w:cs="Verdana"/>
          <w:b/>
          <w:lang w:val="pt-BR"/>
        </w:rPr>
        <w:t xml:space="preserve"> </w:t>
      </w:r>
      <w:r w:rsidRPr="00C91A25">
        <w:rPr>
          <w:rFonts w:ascii="Verdana" w:eastAsia="Verdana" w:hAnsi="Verdana" w:cs="Verdana"/>
          <w:b/>
          <w:lang w:val="pt-BR"/>
        </w:rPr>
        <w:t>S</w:t>
      </w:r>
      <w:r w:rsidRPr="009C3555">
        <w:rPr>
          <w:rFonts w:ascii="Verdana" w:eastAsia="Verdana" w:hAnsi="Verdana" w:cs="Verdana"/>
          <w:b/>
          <w:lang w:val="pt-BR"/>
        </w:rPr>
        <w:t>AN</w:t>
      </w:r>
      <w:r w:rsidRPr="00C91A25">
        <w:rPr>
          <w:rFonts w:ascii="Verdana" w:eastAsia="Verdana" w:hAnsi="Verdana" w:cs="Verdana"/>
          <w:b/>
          <w:lang w:val="pt-BR"/>
        </w:rPr>
        <w:t>Ç</w:t>
      </w:r>
      <w:r w:rsidRPr="009C3555">
        <w:rPr>
          <w:rFonts w:ascii="Verdana" w:eastAsia="Verdana" w:hAnsi="Verdana" w:cs="Verdana"/>
          <w:b/>
          <w:lang w:val="pt-BR"/>
        </w:rPr>
        <w:t>ÕE</w:t>
      </w:r>
      <w:r w:rsidRPr="00C91A25">
        <w:rPr>
          <w:rFonts w:ascii="Verdana" w:eastAsia="Verdana" w:hAnsi="Verdana" w:cs="Verdana"/>
          <w:b/>
          <w:lang w:val="pt-BR"/>
        </w:rPr>
        <w:t>S</w:t>
      </w:r>
      <w:r w:rsidR="003A2323">
        <w:rPr>
          <w:rFonts w:ascii="Verdana" w:eastAsia="Verdana" w:hAnsi="Verdana" w:cs="Verdana"/>
          <w:b/>
          <w:lang w:val="pt-BR"/>
        </w:rPr>
        <w:t xml:space="preserve"> </w:t>
      </w:r>
      <w:r w:rsidRPr="009C3555">
        <w:rPr>
          <w:rFonts w:ascii="Verdana" w:eastAsia="Verdana" w:hAnsi="Verdana" w:cs="Verdana"/>
          <w:b/>
          <w:lang w:val="pt-BR"/>
        </w:rPr>
        <w:t>A</w:t>
      </w:r>
      <w:r w:rsidRPr="00C91A25">
        <w:rPr>
          <w:rFonts w:ascii="Verdana" w:eastAsia="Verdana" w:hAnsi="Verdana" w:cs="Verdana"/>
          <w:b/>
          <w:lang w:val="pt-BR"/>
        </w:rPr>
        <w:t>D</w:t>
      </w:r>
      <w:r w:rsidRPr="009C3555">
        <w:rPr>
          <w:rFonts w:ascii="Verdana" w:eastAsia="Verdana" w:hAnsi="Verdana" w:cs="Verdana"/>
          <w:b/>
          <w:lang w:val="pt-BR"/>
        </w:rPr>
        <w:t>MINI</w:t>
      </w:r>
      <w:r w:rsidRPr="00C91A25">
        <w:rPr>
          <w:rFonts w:ascii="Verdana" w:eastAsia="Verdana" w:hAnsi="Verdana" w:cs="Verdana"/>
          <w:b/>
          <w:lang w:val="pt-BR"/>
        </w:rPr>
        <w:t>S</w:t>
      </w:r>
      <w:r w:rsidRPr="009C3555">
        <w:rPr>
          <w:rFonts w:ascii="Verdana" w:eastAsia="Verdana" w:hAnsi="Verdana" w:cs="Verdana"/>
          <w:b/>
          <w:lang w:val="pt-BR"/>
        </w:rPr>
        <w:t>T</w:t>
      </w:r>
      <w:r w:rsidRPr="00C91A25">
        <w:rPr>
          <w:rFonts w:ascii="Verdana" w:eastAsia="Verdana" w:hAnsi="Verdana" w:cs="Verdana"/>
          <w:b/>
          <w:lang w:val="pt-BR"/>
        </w:rPr>
        <w:t>R</w:t>
      </w:r>
      <w:r w:rsidRPr="009C3555">
        <w:rPr>
          <w:rFonts w:ascii="Verdana" w:eastAsia="Verdana" w:hAnsi="Verdana" w:cs="Verdana"/>
          <w:b/>
          <w:lang w:val="pt-BR"/>
        </w:rPr>
        <w:t>ATIVA</w:t>
      </w:r>
      <w:r w:rsidRPr="00C91A25">
        <w:rPr>
          <w:rFonts w:ascii="Verdana" w:eastAsia="Verdana" w:hAnsi="Verdana" w:cs="Verdana"/>
          <w:b/>
          <w:lang w:val="pt-BR"/>
        </w:rPr>
        <w:t>S</w:t>
      </w:r>
    </w:p>
    <w:p w:rsidR="00AD733F" w:rsidRPr="00C91A25" w:rsidRDefault="00AD733F">
      <w:pPr>
        <w:spacing w:before="9" w:line="100" w:lineRule="exact"/>
        <w:rPr>
          <w:sz w:val="11"/>
          <w:szCs w:val="11"/>
          <w:lang w:val="pt-BR"/>
        </w:rPr>
      </w:pPr>
    </w:p>
    <w:p w:rsidR="00786BC0" w:rsidRDefault="00786BC0" w:rsidP="00786BC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786BC0">
        <w:rPr>
          <w:rFonts w:ascii="Verdana" w:eastAsia="Verdana" w:hAnsi="Verdana" w:cs="Verdana"/>
          <w:lang w:val="pt-BR"/>
        </w:rPr>
        <w:t xml:space="preserve">9.1. Comete infração administrativa nos termos da Lei nº 8.666, de 1993, da Lei nº 10.520, de 2002, e da Lei 12.846, de 2013, a Contratada que: </w:t>
      </w:r>
    </w:p>
    <w:p w:rsidR="00EE4D87" w:rsidRDefault="00786BC0" w:rsidP="00786BC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786BC0">
        <w:rPr>
          <w:rFonts w:ascii="Verdana" w:eastAsia="Verdana" w:hAnsi="Verdana" w:cs="Verdana"/>
          <w:lang w:val="pt-BR"/>
        </w:rPr>
        <w:t xml:space="preserve">9.1.1. Inexecutar total ou parcialmente qualquer das obrigações assumidas em decorrência da contratação; </w:t>
      </w:r>
    </w:p>
    <w:p w:rsidR="00AD733F" w:rsidRPr="00786BC0" w:rsidRDefault="00786BC0" w:rsidP="00786BC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786BC0">
        <w:rPr>
          <w:rFonts w:ascii="Verdana" w:eastAsia="Verdana" w:hAnsi="Verdana" w:cs="Verdana"/>
          <w:lang w:val="pt-BR"/>
        </w:rPr>
        <w:t>9.1.2. Ensejar o retardamento da execução do objeto; 9.1.3. Fraudar na execução do contrato;</w:t>
      </w:r>
    </w:p>
    <w:p w:rsidR="00786BC0" w:rsidRDefault="00786BC0" w:rsidP="00786BC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786BC0">
        <w:rPr>
          <w:rFonts w:ascii="Verdana" w:eastAsia="Verdana" w:hAnsi="Verdana" w:cs="Verdana"/>
          <w:lang w:val="pt-BR"/>
        </w:rPr>
        <w:t xml:space="preserve">9.1.4. Comportar-se de modo inidôneo; </w:t>
      </w:r>
    </w:p>
    <w:p w:rsidR="00786BC0" w:rsidRDefault="00786BC0" w:rsidP="00786BC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786BC0">
        <w:rPr>
          <w:rFonts w:ascii="Verdana" w:eastAsia="Verdana" w:hAnsi="Verdana" w:cs="Verdana"/>
          <w:lang w:val="pt-BR"/>
        </w:rPr>
        <w:t xml:space="preserve">9.1.5. Cometer fraude fiscal; </w:t>
      </w:r>
    </w:p>
    <w:p w:rsidR="00786BC0" w:rsidRDefault="00786BC0" w:rsidP="00786BC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786BC0">
        <w:rPr>
          <w:rFonts w:ascii="Verdana" w:eastAsia="Verdana" w:hAnsi="Verdana" w:cs="Verdana"/>
          <w:lang w:val="pt-BR"/>
        </w:rPr>
        <w:t xml:space="preserve">9.1.6. Não mantiver a proposta; </w:t>
      </w:r>
    </w:p>
    <w:p w:rsidR="00786BC0" w:rsidRDefault="00786BC0" w:rsidP="00786BC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786BC0">
        <w:rPr>
          <w:rFonts w:ascii="Verdana" w:eastAsia="Verdana" w:hAnsi="Verdana" w:cs="Verdana"/>
          <w:lang w:val="pt-BR"/>
        </w:rPr>
        <w:t>9.1.7. Criar, de modo fraudulento ou irregular, pessoa jurídica para celebrar contrato administrativo;</w:t>
      </w:r>
    </w:p>
    <w:p w:rsidR="00786BC0" w:rsidRDefault="00786BC0" w:rsidP="00786BC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786BC0">
        <w:rPr>
          <w:rFonts w:ascii="Verdana" w:eastAsia="Verdana" w:hAnsi="Verdana" w:cs="Verdana"/>
          <w:lang w:val="pt-BR"/>
        </w:rPr>
        <w:t xml:space="preserve"> 9.1.8. Obtiver vantagem ou benefício indevido, de modo fraudulento, de modificações ou prorrogações de contratos celebrados com a administração pública, sem autorização em lei, no ato convocatório da licitação pública ou nos respectivos instrumentos contratuais;</w:t>
      </w:r>
    </w:p>
    <w:p w:rsidR="00786BC0" w:rsidRDefault="00786BC0" w:rsidP="00786BC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786BC0">
        <w:rPr>
          <w:rFonts w:ascii="Verdana" w:eastAsia="Verdana" w:hAnsi="Verdana" w:cs="Verdana"/>
          <w:lang w:val="pt-BR"/>
        </w:rPr>
        <w:t xml:space="preserve"> 9.1.9. Manipular ou fraudar o equilíbrio econômico-financeiro dos contratos celebrados com a administração pública;</w:t>
      </w:r>
    </w:p>
    <w:p w:rsidR="00786BC0" w:rsidRDefault="00786BC0" w:rsidP="00786BC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786BC0">
        <w:rPr>
          <w:rFonts w:ascii="Verdana" w:eastAsia="Verdana" w:hAnsi="Verdana" w:cs="Verdana"/>
          <w:lang w:val="pt-BR"/>
        </w:rPr>
        <w:t xml:space="preserve"> 9.2. A Contratada que cometer qualquer das infrações discriminadas no subitem acima ficará sujeita, sem prejuízo da responsabilidade civil e criminal, às sanções previstas Lei nº 8.666, de 1993, da Lei nº 10.520, de 2002, e da Lei 12.846, de 2013, observado o Decreto nº 4.054, de 19 de setembro de 2008.</w:t>
      </w:r>
    </w:p>
    <w:p w:rsidR="00786BC0" w:rsidRDefault="00786BC0" w:rsidP="00786BC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786BC0">
        <w:rPr>
          <w:rFonts w:ascii="Verdana" w:eastAsia="Verdana" w:hAnsi="Verdana" w:cs="Verdana"/>
          <w:lang w:val="pt-BR"/>
        </w:rPr>
        <w:t xml:space="preserve"> 9.3. Também ficam sujeitas às penalidades do art. 87, III e IV da Lei nº 8.666, de 1993, a Contratada que: 9.3.1. Tenha sofrido condenação definitiva por praticar, por meio dolosos, fraude fiscal no recolhimento de quaisquer tributos;</w:t>
      </w:r>
    </w:p>
    <w:p w:rsidR="00786BC0" w:rsidRDefault="00786BC0" w:rsidP="00786BC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786BC0">
        <w:rPr>
          <w:rFonts w:ascii="Verdana" w:eastAsia="Verdana" w:hAnsi="Verdana" w:cs="Verdana"/>
          <w:lang w:val="pt-BR"/>
        </w:rPr>
        <w:t xml:space="preserve"> 9.3.2. Tenha praticado atos ilícitos visando a frustrar os objetivos da licitação; </w:t>
      </w:r>
    </w:p>
    <w:p w:rsidR="00786BC0" w:rsidRDefault="00786BC0" w:rsidP="00786BC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786BC0">
        <w:rPr>
          <w:rFonts w:ascii="Verdana" w:eastAsia="Verdana" w:hAnsi="Verdana" w:cs="Verdana"/>
          <w:lang w:val="pt-BR"/>
        </w:rPr>
        <w:lastRenderedPageBreak/>
        <w:t>9.3.3. Demonstre não possuir idoneidade para contratar com a Administração em virtude de atos ilícitos praticados.</w:t>
      </w:r>
    </w:p>
    <w:p w:rsidR="00786BC0" w:rsidRDefault="00786BC0" w:rsidP="00786BC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786BC0">
        <w:rPr>
          <w:rFonts w:ascii="Verdana" w:eastAsia="Verdana" w:hAnsi="Verdana" w:cs="Verdana"/>
          <w:lang w:val="pt-BR"/>
        </w:rPr>
        <w:t xml:space="preserve"> 9.4. A aplicação de qualquer das penalidades previstas realizar-se-á em processo administrativo que assegurará o contraditório e a ampla defesa à Contratada, observando-se o procedimento previsto na Lei nº 8.666, de 1993, e subsidiariamente a Lei nº 6.161, de 2000. </w:t>
      </w:r>
    </w:p>
    <w:p w:rsidR="00786BC0" w:rsidRPr="00786BC0" w:rsidRDefault="00786BC0" w:rsidP="00786BC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Verdana" w:hAnsi="Verdana" w:cs="Verdana"/>
          <w:lang w:val="pt-BR"/>
        </w:rPr>
      </w:pPr>
      <w:r w:rsidRPr="00786BC0">
        <w:rPr>
          <w:rFonts w:ascii="Verdana" w:eastAsia="Verdana" w:hAnsi="Verdana" w:cs="Verdana"/>
          <w:lang w:val="pt-BR"/>
        </w:rPr>
        <w:t>9.5. 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6E03A5" w:rsidRDefault="006E03A5" w:rsidP="009370D2">
      <w:pPr>
        <w:ind w:left="102" w:right="3070"/>
        <w:jc w:val="both"/>
        <w:rPr>
          <w:rFonts w:ascii="Verdana" w:eastAsia="Verdana" w:hAnsi="Verdana" w:cs="Verdana"/>
          <w:lang w:val="pt-BR"/>
        </w:rPr>
      </w:pPr>
    </w:p>
    <w:p w:rsidR="00AD733F" w:rsidRPr="00C91A25" w:rsidRDefault="00F831ED" w:rsidP="009370D2">
      <w:pPr>
        <w:ind w:left="102" w:right="3070"/>
        <w:jc w:val="both"/>
        <w:rPr>
          <w:rFonts w:ascii="Verdana" w:eastAsia="Verdana" w:hAnsi="Verdana" w:cs="Verdana"/>
          <w:lang w:val="pt-BR"/>
        </w:rPr>
      </w:pPr>
      <w:r>
        <w:rPr>
          <w:rFonts w:ascii="Verdana" w:eastAsia="Verdana" w:hAnsi="Verdana" w:cs="Verdana"/>
          <w:lang w:val="pt-BR"/>
        </w:rPr>
        <w:t>Marechal Deodoro</w:t>
      </w:r>
      <w:r w:rsidR="009370D2">
        <w:rPr>
          <w:rFonts w:ascii="Verdana" w:eastAsia="Verdana" w:hAnsi="Verdana" w:cs="Verdana"/>
          <w:lang w:val="pt-BR"/>
        </w:rPr>
        <w:t xml:space="preserve"> </w:t>
      </w:r>
      <w:r w:rsidR="00F80889" w:rsidRPr="00C91A25">
        <w:rPr>
          <w:rFonts w:ascii="Verdana" w:eastAsia="Verdana" w:hAnsi="Verdana" w:cs="Verdana"/>
          <w:lang w:val="pt-BR"/>
        </w:rPr>
        <w:t>(</w:t>
      </w:r>
      <w:r w:rsidR="00F80889" w:rsidRPr="00013A4B">
        <w:rPr>
          <w:rFonts w:ascii="Verdana" w:eastAsia="Verdana" w:hAnsi="Verdana" w:cs="Verdana"/>
          <w:lang w:val="pt-BR"/>
        </w:rPr>
        <w:t>A</w:t>
      </w:r>
      <w:r w:rsidR="00F80889" w:rsidRPr="00C91A25">
        <w:rPr>
          <w:rFonts w:ascii="Verdana" w:eastAsia="Verdana" w:hAnsi="Verdana" w:cs="Verdana"/>
          <w:lang w:val="pt-BR"/>
        </w:rPr>
        <w:t>L),</w:t>
      </w:r>
      <w:r w:rsidR="00086ECC">
        <w:rPr>
          <w:rFonts w:ascii="Verdana" w:eastAsia="Verdana" w:hAnsi="Verdana" w:cs="Verdana"/>
          <w:lang w:val="pt-BR"/>
        </w:rPr>
        <w:t xml:space="preserve"> </w:t>
      </w:r>
      <w:r w:rsidR="00F40500" w:rsidRPr="00F831ED">
        <w:rPr>
          <w:rFonts w:ascii="Verdana" w:eastAsia="Verdana" w:hAnsi="Verdana" w:cs="Verdana"/>
          <w:highlight w:val="yellow"/>
          <w:lang w:val="pt-BR"/>
        </w:rPr>
        <w:t>22</w:t>
      </w:r>
      <w:r w:rsidR="00CD15FB" w:rsidRPr="00F831ED">
        <w:rPr>
          <w:rFonts w:ascii="Verdana" w:eastAsia="Verdana" w:hAnsi="Verdana" w:cs="Verdana"/>
          <w:highlight w:val="yellow"/>
          <w:lang w:val="pt-BR"/>
        </w:rPr>
        <w:t xml:space="preserve"> </w:t>
      </w:r>
      <w:r w:rsidR="00013A4B" w:rsidRPr="00F831ED">
        <w:rPr>
          <w:rFonts w:ascii="Verdana" w:eastAsia="Verdana" w:hAnsi="Verdana" w:cs="Verdana"/>
          <w:highlight w:val="yellow"/>
          <w:lang w:val="pt-BR"/>
        </w:rPr>
        <w:t>de Fevereiro</w:t>
      </w:r>
      <w:r w:rsidR="00013A4B" w:rsidRPr="00013A4B">
        <w:rPr>
          <w:rFonts w:ascii="Verdana" w:eastAsia="Verdana" w:hAnsi="Verdana" w:cs="Verdana"/>
          <w:lang w:val="pt-BR"/>
        </w:rPr>
        <w:t xml:space="preserve"> de </w:t>
      </w:r>
      <w:r w:rsidR="00013A4B">
        <w:rPr>
          <w:rFonts w:ascii="Verdana" w:eastAsia="Verdana" w:hAnsi="Verdana" w:cs="Verdana"/>
          <w:lang w:val="pt-BR"/>
        </w:rPr>
        <w:t>2</w:t>
      </w:r>
      <w:r w:rsidR="00013A4B" w:rsidRPr="00013A4B">
        <w:rPr>
          <w:rFonts w:ascii="Verdana" w:eastAsia="Verdana" w:hAnsi="Verdana" w:cs="Verdana"/>
          <w:lang w:val="pt-BR"/>
        </w:rPr>
        <w:t>017</w:t>
      </w:r>
    </w:p>
    <w:p w:rsidR="00AD733F" w:rsidRPr="00C91A25" w:rsidRDefault="00AD733F">
      <w:pPr>
        <w:spacing w:line="200" w:lineRule="exact"/>
        <w:rPr>
          <w:lang w:val="pt-BR"/>
        </w:rPr>
      </w:pPr>
    </w:p>
    <w:p w:rsidR="00432CCF" w:rsidRPr="00432CCF" w:rsidRDefault="00432CCF" w:rsidP="00432CCF">
      <w:pPr>
        <w:rPr>
          <w:rFonts w:ascii="Verdana" w:hAnsi="Verdana"/>
          <w:b/>
          <w:color w:val="000000"/>
          <w:lang w:val="pt-BR"/>
        </w:rPr>
      </w:pPr>
      <w:r w:rsidRPr="00432CCF">
        <w:rPr>
          <w:rFonts w:ascii="Verdana" w:hAnsi="Verdana"/>
          <w:b/>
          <w:color w:val="000000"/>
          <w:lang w:val="pt-BR"/>
        </w:rPr>
        <w:t xml:space="preserve">Responsável pela elaboração deste Termo e </w:t>
      </w:r>
      <w:r w:rsidR="00786BC0">
        <w:rPr>
          <w:rFonts w:ascii="Verdana" w:hAnsi="Verdana"/>
          <w:b/>
          <w:color w:val="000000"/>
          <w:lang w:val="pt-BR"/>
        </w:rPr>
        <w:t>Gestor</w:t>
      </w:r>
      <w:r w:rsidRPr="00432CCF">
        <w:rPr>
          <w:rFonts w:ascii="Verdana" w:hAnsi="Verdana"/>
          <w:b/>
          <w:color w:val="000000"/>
          <w:lang w:val="pt-BR"/>
        </w:rPr>
        <w:t xml:space="preserve"> do contrato:</w:t>
      </w:r>
    </w:p>
    <w:p w:rsidR="00432CCF" w:rsidRDefault="002A0F6A" w:rsidP="00432CCF">
      <w:pPr>
        <w:rPr>
          <w:rFonts w:ascii="Verdana" w:eastAsia="Verdana" w:hAnsi="Verdana" w:cs="Verdana"/>
          <w:lang w:val="pt-BR"/>
        </w:rPr>
      </w:pPr>
      <w:r w:rsidRPr="00493E5B">
        <w:rPr>
          <w:rFonts w:ascii="Verdana" w:eastAsia="Verdana" w:hAnsi="Verdana" w:cs="Verdana"/>
          <w:highlight w:val="yellow"/>
          <w:lang w:val="pt-BR"/>
        </w:rPr>
        <w:t>NOME COMPLETO</w:t>
      </w:r>
      <w:r w:rsidR="00786BC0" w:rsidRPr="00493E5B">
        <w:rPr>
          <w:rFonts w:ascii="Verdana" w:eastAsia="Verdana" w:hAnsi="Verdana" w:cs="Verdana"/>
          <w:highlight w:val="yellow"/>
          <w:lang w:val="pt-BR"/>
        </w:rPr>
        <w:t xml:space="preserve">, portador de CPF nº </w:t>
      </w:r>
      <w:r w:rsidR="00F831ED" w:rsidRPr="00493E5B">
        <w:rPr>
          <w:rFonts w:ascii="Verdana" w:eastAsia="Verdana" w:hAnsi="Verdana" w:cs="Verdana"/>
          <w:highlight w:val="yellow"/>
          <w:lang w:val="pt-BR"/>
        </w:rPr>
        <w:t>XXXXXXXXX  O</w:t>
      </w:r>
      <w:r w:rsidRPr="00493E5B">
        <w:rPr>
          <w:rFonts w:ascii="Verdana" w:eastAsia="Verdana" w:hAnsi="Verdana" w:cs="Verdana"/>
          <w:highlight w:val="yellow"/>
          <w:lang w:val="pt-BR"/>
        </w:rPr>
        <w:t>U MATRÍCULA</w:t>
      </w:r>
    </w:p>
    <w:p w:rsidR="00786BC0" w:rsidRPr="00786BC0" w:rsidRDefault="00786BC0" w:rsidP="00432CCF">
      <w:pPr>
        <w:rPr>
          <w:rFonts w:ascii="Verdana" w:eastAsia="Verdana" w:hAnsi="Verdana" w:cs="Verdana"/>
          <w:lang w:val="pt-BR"/>
        </w:rPr>
      </w:pPr>
    </w:p>
    <w:p w:rsidR="007576C9" w:rsidRDefault="007576C9" w:rsidP="00432CCF">
      <w:pPr>
        <w:jc w:val="center"/>
        <w:rPr>
          <w:rFonts w:ascii="Verdana" w:eastAsiaTheme="minorHAnsi" w:hAnsi="Verdana"/>
          <w:b/>
          <w:color w:val="FF0000"/>
          <w:lang w:val="pt-BR"/>
        </w:rPr>
      </w:pPr>
    </w:p>
    <w:p w:rsidR="007576C9" w:rsidRDefault="007576C9" w:rsidP="00432CCF">
      <w:pPr>
        <w:jc w:val="center"/>
        <w:rPr>
          <w:rFonts w:ascii="Verdana" w:eastAsiaTheme="minorHAnsi" w:hAnsi="Verdana"/>
          <w:b/>
          <w:color w:val="FF0000"/>
          <w:lang w:val="pt-BR"/>
        </w:rPr>
      </w:pPr>
    </w:p>
    <w:p w:rsidR="007576C9" w:rsidRPr="00493E5B" w:rsidRDefault="00A07E44" w:rsidP="007576C9">
      <w:pPr>
        <w:jc w:val="center"/>
        <w:rPr>
          <w:rFonts w:ascii="Arial" w:eastAsia="Arial" w:hAnsi="Arial" w:cs="Arial"/>
          <w:b/>
          <w:highlight w:val="yellow"/>
          <w:lang w:val="pt-BR"/>
        </w:rPr>
      </w:pPr>
      <w:r>
        <w:rPr>
          <w:rFonts w:ascii="Arial" w:eastAsia="Arial" w:hAnsi="Arial" w:cs="Arial"/>
          <w:b/>
          <w:highlight w:val="yellow"/>
          <w:lang w:val="pt-BR"/>
        </w:rPr>
        <w:t>NOME COMPLETO DO RESPONSÁVEL PELA ELABORAÇÃO DO TR</w:t>
      </w:r>
    </w:p>
    <w:p w:rsidR="007576C9" w:rsidRPr="007576C9" w:rsidRDefault="00A07E44" w:rsidP="007576C9">
      <w:pPr>
        <w:jc w:val="center"/>
        <w:rPr>
          <w:rFonts w:ascii="Arial" w:hAnsi="Arial" w:cs="Arial"/>
          <w:b/>
          <w:lang w:val="pt-BR"/>
        </w:rPr>
      </w:pPr>
      <w:r w:rsidRPr="00A07E44">
        <w:rPr>
          <w:rFonts w:ascii="Arial" w:eastAsia="Arial" w:hAnsi="Arial" w:cs="Arial"/>
          <w:b/>
          <w:highlight w:val="yellow"/>
          <w:lang w:val="pt-BR"/>
        </w:rPr>
        <w:t>IDENTIFICAÇÃO DO SERVIDOR (CARGO E MATRÍCULA)</w:t>
      </w:r>
    </w:p>
    <w:p w:rsidR="00AD733F" w:rsidRPr="00432CCF" w:rsidRDefault="00AD733F">
      <w:pPr>
        <w:spacing w:before="2" w:line="280" w:lineRule="exact"/>
        <w:rPr>
          <w:color w:val="FF0000"/>
          <w:sz w:val="28"/>
          <w:szCs w:val="28"/>
          <w:lang w:val="pt-BR"/>
        </w:rPr>
      </w:pPr>
    </w:p>
    <w:sectPr w:rsidR="00AD733F" w:rsidRPr="00432CCF" w:rsidSect="00F434B0">
      <w:headerReference w:type="default" r:id="rId7"/>
      <w:footerReference w:type="default" r:id="rId8"/>
      <w:pgSz w:w="11920" w:h="16840"/>
      <w:pgMar w:top="1700" w:right="1580" w:bottom="280" w:left="1600" w:header="708" w:footer="10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89C" w:rsidRDefault="00FB289C">
      <w:r>
        <w:separator/>
      </w:r>
    </w:p>
  </w:endnote>
  <w:endnote w:type="continuationSeparator" w:id="1">
    <w:p w:rsidR="00FB289C" w:rsidRDefault="00FB2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3F" w:rsidRDefault="0058420D">
    <w:pPr>
      <w:spacing w:line="200" w:lineRule="exact"/>
    </w:pPr>
    <w:r w:rsidRPr="005842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1.15pt;margin-top:777.95pt;width:160.35pt;height:49pt;z-index:-251658240;mso-position-horizontal-relative:page;mso-position-vertical-relative:page" filled="f" stroked="f">
          <v:textbox style="mso-next-textbox:#_x0000_s2049" inset="0,0,0,0">
            <w:txbxContent>
              <w:p w:rsidR="00AD733F" w:rsidRDefault="00AD733F" w:rsidP="00CA5B1D">
                <w:pPr>
                  <w:spacing w:line="180" w:lineRule="exact"/>
                  <w:ind w:left="20" w:right="-24"/>
                  <w:jc w:val="center"/>
                  <w:rPr>
                    <w:rFonts w:ascii="Verdana" w:eastAsia="Verdana" w:hAnsi="Verdana" w:cs="Verdana"/>
                    <w:spacing w:val="1"/>
                    <w:sz w:val="16"/>
                    <w:szCs w:val="16"/>
                    <w:lang w:val="pt-BR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89C" w:rsidRDefault="00FB289C">
      <w:r>
        <w:separator/>
      </w:r>
    </w:p>
  </w:footnote>
  <w:footnote w:type="continuationSeparator" w:id="1">
    <w:p w:rsidR="00FB289C" w:rsidRDefault="00FB2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A25" w:rsidRDefault="00C91A25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-239395</wp:posOffset>
          </wp:positionV>
          <wp:extent cx="400050" cy="419100"/>
          <wp:effectExtent l="0" t="0" r="0" b="0"/>
          <wp:wrapNone/>
          <wp:docPr id="15" name="Imagem 15" descr="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 de Marech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1A25" w:rsidRDefault="00C91A25" w:rsidP="00C91A25">
    <w:pPr>
      <w:pBdr>
        <w:bottom w:val="double" w:sz="4" w:space="31" w:color="auto"/>
      </w:pBdr>
      <w:jc w:val="center"/>
      <w:rPr>
        <w:rFonts w:ascii="Tahoma" w:hAnsi="Tahoma"/>
        <w:b/>
        <w:sz w:val="18"/>
        <w:szCs w:val="18"/>
        <w:lang w:val="pt-BR"/>
      </w:rPr>
    </w:pPr>
  </w:p>
  <w:p w:rsidR="00C91A25" w:rsidRPr="00C91A25" w:rsidRDefault="00C91A25" w:rsidP="00C91A25">
    <w:pPr>
      <w:pBdr>
        <w:bottom w:val="double" w:sz="4" w:space="31" w:color="auto"/>
      </w:pBdr>
      <w:jc w:val="center"/>
      <w:rPr>
        <w:rFonts w:ascii="Tahoma" w:hAnsi="Tahoma"/>
        <w:b/>
        <w:sz w:val="18"/>
        <w:szCs w:val="18"/>
        <w:lang w:val="pt-BR"/>
      </w:rPr>
    </w:pPr>
    <w:r w:rsidRPr="00C91A25">
      <w:rPr>
        <w:rFonts w:ascii="Tahoma" w:hAnsi="Tahoma"/>
        <w:b/>
        <w:sz w:val="18"/>
        <w:szCs w:val="18"/>
        <w:lang w:val="pt-BR"/>
      </w:rPr>
      <w:t>ESTADO DE ALAGOAS</w:t>
    </w:r>
  </w:p>
  <w:p w:rsidR="00C91A25" w:rsidRDefault="00C91A25" w:rsidP="00C91A25">
    <w:pPr>
      <w:pBdr>
        <w:bottom w:val="double" w:sz="4" w:space="31" w:color="auto"/>
      </w:pBdr>
      <w:jc w:val="center"/>
      <w:rPr>
        <w:rFonts w:ascii="Tahoma" w:hAnsi="Tahoma"/>
        <w:b/>
        <w:sz w:val="18"/>
        <w:szCs w:val="18"/>
        <w:lang w:val="pt-BR"/>
      </w:rPr>
    </w:pPr>
    <w:r w:rsidRPr="00C91A25">
      <w:rPr>
        <w:rFonts w:ascii="Tahoma" w:hAnsi="Tahoma"/>
        <w:b/>
        <w:sz w:val="18"/>
        <w:szCs w:val="18"/>
        <w:lang w:val="pt-BR"/>
      </w:rPr>
      <w:t xml:space="preserve">Prefeitura Municipal de </w:t>
    </w:r>
    <w:r w:rsidR="00737556">
      <w:rPr>
        <w:rFonts w:ascii="Tahoma" w:hAnsi="Tahoma"/>
        <w:b/>
        <w:sz w:val="18"/>
        <w:szCs w:val="18"/>
        <w:lang w:val="pt-BR"/>
      </w:rPr>
      <w:t xml:space="preserve">Marechal </w:t>
    </w:r>
    <w:r w:rsidRPr="00C91A25">
      <w:rPr>
        <w:rFonts w:ascii="Tahoma" w:hAnsi="Tahoma"/>
        <w:b/>
        <w:sz w:val="18"/>
        <w:szCs w:val="18"/>
        <w:lang w:val="pt-BR"/>
      </w:rPr>
      <w:t>Deodoro</w:t>
    </w:r>
  </w:p>
  <w:p w:rsidR="00A07E44" w:rsidRPr="00A07E44" w:rsidRDefault="007A286F" w:rsidP="00C91A25">
    <w:pPr>
      <w:pBdr>
        <w:bottom w:val="double" w:sz="4" w:space="31" w:color="auto"/>
      </w:pBdr>
      <w:jc w:val="center"/>
      <w:rPr>
        <w:rFonts w:ascii="Tahoma" w:hAnsi="Tahoma"/>
        <w:b/>
        <w:color w:val="FF0000"/>
        <w:sz w:val="18"/>
        <w:szCs w:val="18"/>
        <w:lang w:val="pt-BR"/>
      </w:rPr>
    </w:pPr>
    <w:r>
      <w:rPr>
        <w:rFonts w:ascii="Tahoma" w:hAnsi="Tahoma"/>
        <w:b/>
        <w:color w:val="FF0000"/>
        <w:sz w:val="18"/>
        <w:szCs w:val="18"/>
        <w:lang w:val="pt-BR"/>
      </w:rPr>
      <w:t>Secretaria</w:t>
    </w:r>
    <w:r w:rsidR="00A07E44" w:rsidRPr="00A07E44">
      <w:rPr>
        <w:rFonts w:ascii="Tahoma" w:hAnsi="Tahoma"/>
        <w:b/>
        <w:color w:val="FF0000"/>
        <w:sz w:val="18"/>
        <w:szCs w:val="18"/>
        <w:lang w:val="pt-BR"/>
      </w:rPr>
      <w:t>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55450"/>
    <w:multiLevelType w:val="multilevel"/>
    <w:tmpl w:val="701096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0AA1B8E"/>
    <w:multiLevelType w:val="hybridMultilevel"/>
    <w:tmpl w:val="92265E2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733F"/>
    <w:rsid w:val="0000780D"/>
    <w:rsid w:val="00013A4B"/>
    <w:rsid w:val="00046ED3"/>
    <w:rsid w:val="00086ECC"/>
    <w:rsid w:val="000A6911"/>
    <w:rsid w:val="00113F11"/>
    <w:rsid w:val="0016042A"/>
    <w:rsid w:val="0018630A"/>
    <w:rsid w:val="001933D3"/>
    <w:rsid w:val="001B0133"/>
    <w:rsid w:val="001B197E"/>
    <w:rsid w:val="002027BE"/>
    <w:rsid w:val="00213DF4"/>
    <w:rsid w:val="00242042"/>
    <w:rsid w:val="0028588D"/>
    <w:rsid w:val="00297176"/>
    <w:rsid w:val="002A0F6A"/>
    <w:rsid w:val="002B55AE"/>
    <w:rsid w:val="0034351E"/>
    <w:rsid w:val="00344375"/>
    <w:rsid w:val="00366CC4"/>
    <w:rsid w:val="003A2323"/>
    <w:rsid w:val="003C7DDF"/>
    <w:rsid w:val="003D30AC"/>
    <w:rsid w:val="003D5C5D"/>
    <w:rsid w:val="00404AFC"/>
    <w:rsid w:val="00416729"/>
    <w:rsid w:val="004314BE"/>
    <w:rsid w:val="00431A41"/>
    <w:rsid w:val="00432CCF"/>
    <w:rsid w:val="0047343D"/>
    <w:rsid w:val="00493E5B"/>
    <w:rsid w:val="004B524E"/>
    <w:rsid w:val="004E5951"/>
    <w:rsid w:val="004E7F5F"/>
    <w:rsid w:val="004F6738"/>
    <w:rsid w:val="0050497F"/>
    <w:rsid w:val="0058420D"/>
    <w:rsid w:val="005C15D7"/>
    <w:rsid w:val="005D4123"/>
    <w:rsid w:val="005E3CB1"/>
    <w:rsid w:val="006114C8"/>
    <w:rsid w:val="00616F4D"/>
    <w:rsid w:val="0063443A"/>
    <w:rsid w:val="006431B0"/>
    <w:rsid w:val="006711E0"/>
    <w:rsid w:val="006A4326"/>
    <w:rsid w:val="006A4725"/>
    <w:rsid w:val="006B6BB9"/>
    <w:rsid w:val="006E03A5"/>
    <w:rsid w:val="006F018D"/>
    <w:rsid w:val="00736567"/>
    <w:rsid w:val="00737556"/>
    <w:rsid w:val="007576C9"/>
    <w:rsid w:val="00786BC0"/>
    <w:rsid w:val="007A1CB9"/>
    <w:rsid w:val="007A286F"/>
    <w:rsid w:val="007C06A1"/>
    <w:rsid w:val="0080378F"/>
    <w:rsid w:val="00810FF6"/>
    <w:rsid w:val="0083125D"/>
    <w:rsid w:val="00855402"/>
    <w:rsid w:val="00882552"/>
    <w:rsid w:val="00883131"/>
    <w:rsid w:val="008B163D"/>
    <w:rsid w:val="008F0F37"/>
    <w:rsid w:val="008F38AB"/>
    <w:rsid w:val="009347BA"/>
    <w:rsid w:val="009370D2"/>
    <w:rsid w:val="00963C01"/>
    <w:rsid w:val="009C1271"/>
    <w:rsid w:val="009C3555"/>
    <w:rsid w:val="00A07E44"/>
    <w:rsid w:val="00A2646B"/>
    <w:rsid w:val="00AC10D1"/>
    <w:rsid w:val="00AD553F"/>
    <w:rsid w:val="00AD733F"/>
    <w:rsid w:val="00B024A3"/>
    <w:rsid w:val="00B14F85"/>
    <w:rsid w:val="00B51D61"/>
    <w:rsid w:val="00BB3A75"/>
    <w:rsid w:val="00BE4826"/>
    <w:rsid w:val="00BF1152"/>
    <w:rsid w:val="00BF5B5E"/>
    <w:rsid w:val="00C80FCC"/>
    <w:rsid w:val="00C81C02"/>
    <w:rsid w:val="00C82D7B"/>
    <w:rsid w:val="00C91A25"/>
    <w:rsid w:val="00CA5B1D"/>
    <w:rsid w:val="00CD15FB"/>
    <w:rsid w:val="00CE4C13"/>
    <w:rsid w:val="00D16486"/>
    <w:rsid w:val="00DF20C9"/>
    <w:rsid w:val="00E339EF"/>
    <w:rsid w:val="00E52AA5"/>
    <w:rsid w:val="00E71619"/>
    <w:rsid w:val="00E9227B"/>
    <w:rsid w:val="00EE2D81"/>
    <w:rsid w:val="00EE4D87"/>
    <w:rsid w:val="00F40500"/>
    <w:rsid w:val="00F434B0"/>
    <w:rsid w:val="00F52DB7"/>
    <w:rsid w:val="00F62D28"/>
    <w:rsid w:val="00F80889"/>
    <w:rsid w:val="00F831ED"/>
    <w:rsid w:val="00F84A45"/>
    <w:rsid w:val="00F84C1A"/>
    <w:rsid w:val="00F955AB"/>
    <w:rsid w:val="00FA4B28"/>
    <w:rsid w:val="00FB289C"/>
    <w:rsid w:val="00FE2063"/>
    <w:rsid w:val="00FE7D01"/>
    <w:rsid w:val="00FF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91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1A25"/>
  </w:style>
  <w:style w:type="paragraph" w:styleId="Rodap">
    <w:name w:val="footer"/>
    <w:basedOn w:val="Normal"/>
    <w:link w:val="RodapChar"/>
    <w:uiPriority w:val="99"/>
    <w:unhideWhenUsed/>
    <w:rsid w:val="00C91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1A25"/>
  </w:style>
  <w:style w:type="paragraph" w:styleId="Corpodetexto">
    <w:name w:val="Body Text"/>
    <w:basedOn w:val="Normal"/>
    <w:link w:val="CorpodetextoChar"/>
    <w:rsid w:val="00432CCF"/>
    <w:pPr>
      <w:tabs>
        <w:tab w:val="left" w:pos="1560"/>
      </w:tabs>
      <w:jc w:val="both"/>
    </w:pPr>
    <w:rPr>
      <w:sz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432CCF"/>
    <w:rPr>
      <w:sz w:val="24"/>
      <w:lang w:val="pt-BR" w:eastAsia="pt-BR"/>
    </w:rPr>
  </w:style>
  <w:style w:type="character" w:customStyle="1" w:styleId="mais-info">
    <w:name w:val="mais-info"/>
    <w:basedOn w:val="Fontepargpadro"/>
    <w:rsid w:val="00432CCF"/>
  </w:style>
  <w:style w:type="table" w:styleId="Tabelacomgrade">
    <w:name w:val="Table Grid"/>
    <w:basedOn w:val="Tabelanormal"/>
    <w:uiPriority w:val="59"/>
    <w:rsid w:val="00FA4B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A1CB9"/>
    <w:pPr>
      <w:ind w:left="708"/>
    </w:pPr>
    <w:rPr>
      <w:rFonts w:ascii="Roman 10cpi" w:hAnsi="Roman 10cpi" w:cs="Roman 10cpi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1617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Lins</dc:creator>
  <cp:lastModifiedBy>CPL</cp:lastModifiedBy>
  <cp:revision>30</cp:revision>
  <dcterms:created xsi:type="dcterms:W3CDTF">2017-04-05T17:04:00Z</dcterms:created>
  <dcterms:modified xsi:type="dcterms:W3CDTF">2017-05-12T17:13:00Z</dcterms:modified>
</cp:coreProperties>
</file>